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80"/>
          <w:sz w:val="36"/>
          <w:szCs w:val="36"/>
        </w:rPr>
      </w:pPr>
      <w:bookmarkStart w:id="0" w:name="_GoBack"/>
      <w:bookmarkEnd w:id="0"/>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80"/>
          <w:sz w:val="36"/>
          <w:szCs w:val="36"/>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80"/>
          <w:sz w:val="36"/>
          <w:szCs w:val="36"/>
        </w:rPr>
      </w:pPr>
      <w:r w:rsidRPr="00471276">
        <w:rPr>
          <w:rFonts w:ascii="Times New Roman" w:hAnsi="Times New Roman" w:cs="Times New Roman"/>
          <w:sz w:val="24"/>
          <w:szCs w:val="24"/>
        </w:rPr>
        <w:object w:dxaOrig="1935" w:dyaOrig="1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1pt" o:ole="">
            <v:imagedata r:id="rId9" o:title=""/>
          </v:shape>
          <o:OLEObject Type="Embed" ProgID="AcroExch.Document.11" ShapeID="_x0000_i1025" DrawAspect="Content" ObjectID="_1420291772" r:id="rId10"/>
        </w:objec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r w:rsidRPr="00471276">
        <w:rPr>
          <w:rFonts w:ascii="Times New Roman" w:hAnsi="Times New Roman" w:cs="Times New Roman"/>
          <w:b/>
          <w:color w:val="000099"/>
          <w:sz w:val="32"/>
          <w:szCs w:val="32"/>
        </w:rPr>
        <w:t>U H U B</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r w:rsidRPr="00471276">
        <w:rPr>
          <w:rFonts w:ascii="Times New Roman" w:hAnsi="Times New Roman" w:cs="Times New Roman"/>
          <w:b/>
          <w:color w:val="000099"/>
          <w:sz w:val="32"/>
          <w:szCs w:val="32"/>
        </w:rPr>
        <w:t>ULUSLARARASI HUKUKÇULAR BİRLİĞİ</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r w:rsidRPr="00471276">
        <w:rPr>
          <w:rFonts w:ascii="Times New Roman" w:hAnsi="Times New Roman" w:cs="Times New Roman"/>
          <w:b/>
          <w:color w:val="000099"/>
          <w:sz w:val="32"/>
          <w:szCs w:val="32"/>
        </w:rPr>
        <w:t xml:space="preserve">       INTERNATIONAL JURISTS UNION</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8"/>
          <w:szCs w:val="38"/>
        </w:rPr>
      </w:pPr>
      <w:r w:rsidRPr="00471276">
        <w:rPr>
          <w:rFonts w:ascii="Times New Roman" w:hAnsi="Times New Roman" w:cs="Times New Roman"/>
          <w:b/>
          <w:color w:val="000099"/>
          <w:sz w:val="38"/>
          <w:szCs w:val="38"/>
        </w:rPr>
        <w:t>BANGLADEŞ ULUSLARARASI SAVAŞ SUÇLARI MAHKEMESİ</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8"/>
          <w:szCs w:val="38"/>
        </w:rPr>
      </w:pPr>
      <w:r w:rsidRPr="00471276">
        <w:rPr>
          <w:rFonts w:ascii="Times New Roman" w:hAnsi="Times New Roman" w:cs="Times New Roman"/>
          <w:b/>
          <w:color w:val="000099"/>
          <w:sz w:val="38"/>
          <w:szCs w:val="38"/>
        </w:rPr>
        <w:t>VE</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sz w:val="38"/>
          <w:szCs w:val="38"/>
        </w:rPr>
      </w:pPr>
      <w:r w:rsidRPr="00471276">
        <w:rPr>
          <w:rFonts w:ascii="Times New Roman" w:hAnsi="Times New Roman" w:cs="Times New Roman"/>
          <w:b/>
          <w:color w:val="000099"/>
          <w:sz w:val="38"/>
          <w:szCs w:val="38"/>
        </w:rPr>
        <w:t>YARGILAMA SORUNLARI</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rPr>
          <w:rFonts w:ascii="Times New Roman" w:hAnsi="Times New Roman" w:cs="Times New Roman"/>
          <w:b/>
          <w:color w:val="000099"/>
          <w:sz w:val="32"/>
          <w:szCs w:val="32"/>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sz w:val="28"/>
          <w:szCs w:val="28"/>
        </w:rPr>
      </w:pPr>
      <w:r w:rsidRPr="00471276">
        <w:rPr>
          <w:rFonts w:ascii="Times New Roman" w:hAnsi="Times New Roman" w:cs="Times New Roman"/>
          <w:color w:val="000099"/>
          <w:sz w:val="28"/>
          <w:szCs w:val="28"/>
        </w:rPr>
        <w:t>İstanbul 2013</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b/>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r w:rsidRPr="00471276">
        <w:rPr>
          <w:rFonts w:ascii="Times New Roman" w:hAnsi="Times New Roman" w:cs="Times New Roman"/>
          <w:color w:val="000099"/>
        </w:rPr>
        <w:t>Tel: + 90 212 511 33 85   Faks: + 90 212 511 67 04</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r w:rsidRPr="00471276">
        <w:rPr>
          <w:rFonts w:ascii="Times New Roman" w:hAnsi="Times New Roman" w:cs="Times New Roman"/>
          <w:color w:val="000099"/>
        </w:rPr>
        <w:t>GSM: + 90 532 231 45 50   + 90 532 245 76 28   +90 532 447 58 93</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r w:rsidRPr="00471276">
        <w:rPr>
          <w:rFonts w:ascii="Times New Roman" w:hAnsi="Times New Roman" w:cs="Times New Roman"/>
          <w:color w:val="000099"/>
        </w:rPr>
        <w:t>Adres: Edirnekapı, Otakçılar Mh.</w:t>
      </w: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r w:rsidRPr="00471276">
        <w:rPr>
          <w:rFonts w:ascii="Times New Roman" w:hAnsi="Times New Roman" w:cs="Times New Roman"/>
          <w:color w:val="000099"/>
        </w:rPr>
        <w:t xml:space="preserve">Savaklar Cad. No:1 34050 Eyüp/İstanbul/Türkiye </w:t>
      </w:r>
    </w:p>
    <w:p w:rsid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r w:rsidRPr="00471276">
        <w:rPr>
          <w:rFonts w:ascii="Times New Roman" w:hAnsi="Times New Roman" w:cs="Times New Roman"/>
          <w:color w:val="000099"/>
        </w:rPr>
        <w:t xml:space="preserve">www.uhub.org.tr – </w:t>
      </w:r>
      <w:hyperlink r:id="rId11" w:history="1">
        <w:r w:rsidRPr="00471276">
          <w:rPr>
            <w:rFonts w:ascii="Times New Roman" w:hAnsi="Times New Roman" w:cs="Times New Roman"/>
            <w:color w:val="0000FF"/>
            <w:u w:val="single"/>
          </w:rPr>
          <w:t>info@uhub.org.tr</w:t>
        </w:r>
      </w:hyperlink>
    </w:p>
    <w:p w:rsidR="008E4CBC" w:rsidRDefault="008E4CBC"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p>
    <w:p w:rsidR="008E4CBC" w:rsidRDefault="008E4CBC"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p>
    <w:p w:rsidR="008E4CBC" w:rsidRPr="00471276" w:rsidRDefault="008E4CBC"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p>
    <w:p w:rsidR="00471276" w:rsidRPr="00471276" w:rsidRDefault="00471276" w:rsidP="00471276">
      <w:pPr>
        <w:pBdr>
          <w:top w:val="thinThickThinMediumGap" w:sz="24" w:space="1" w:color="auto"/>
          <w:left w:val="thinThickThinMediumGap" w:sz="24" w:space="4" w:color="auto"/>
          <w:bottom w:val="thinThickThinMediumGap" w:sz="24" w:space="1" w:color="auto"/>
          <w:right w:val="thinThickThinMediumGap" w:sz="24" w:space="4" w:color="auto"/>
        </w:pBdr>
        <w:spacing w:after="0" w:line="240" w:lineRule="auto"/>
        <w:jc w:val="center"/>
        <w:rPr>
          <w:rFonts w:ascii="Times New Roman" w:hAnsi="Times New Roman" w:cs="Times New Roman"/>
          <w:color w:val="000099"/>
        </w:rPr>
      </w:pPr>
    </w:p>
    <w:p w:rsidR="00715F60" w:rsidRDefault="00715F60" w:rsidP="00F24924">
      <w:pPr>
        <w:pStyle w:val="yiv1079353254msonospacing"/>
        <w:ind w:left="2123" w:firstLine="709"/>
        <w:jc w:val="both"/>
      </w:pPr>
    </w:p>
    <w:p w:rsidR="0083257D" w:rsidRPr="00267974" w:rsidRDefault="0083257D" w:rsidP="00F24924">
      <w:pPr>
        <w:pStyle w:val="yiv1079353254msonospacing"/>
        <w:ind w:left="2123" w:firstLine="709"/>
        <w:jc w:val="both"/>
        <w:rPr>
          <w:b/>
          <w:bCs/>
        </w:rPr>
      </w:pPr>
      <w:r w:rsidRPr="00267974">
        <w:lastRenderedPageBreak/>
        <w:t xml:space="preserve">       </w:t>
      </w:r>
      <w:r w:rsidRPr="00267974">
        <w:object w:dxaOrig="1935" w:dyaOrig="1035">
          <v:shape id="_x0000_i1026" type="#_x0000_t75" style="width:95.25pt;height:51pt" o:ole="">
            <v:imagedata r:id="rId9" o:title=""/>
          </v:shape>
          <o:OLEObject Type="Embed" ProgID="AcroExch.Document.11" ShapeID="_x0000_i1026" DrawAspect="Content" ObjectID="_1420291773" r:id="rId12"/>
        </w:object>
      </w:r>
    </w:p>
    <w:p w:rsidR="0083257D" w:rsidRPr="00267974" w:rsidRDefault="0083257D" w:rsidP="00F24924">
      <w:pPr>
        <w:pStyle w:val="yiv1079353254msonospacing"/>
        <w:spacing w:before="0" w:beforeAutospacing="0" w:after="0" w:afterAutospacing="0"/>
        <w:ind w:left="2832" w:firstLine="708"/>
        <w:jc w:val="both"/>
      </w:pPr>
      <w:r w:rsidRPr="00267974">
        <w:rPr>
          <w:b/>
          <w:bCs/>
        </w:rPr>
        <w:t xml:space="preserve">       U H U B</w:t>
      </w:r>
    </w:p>
    <w:p w:rsidR="0083257D" w:rsidRPr="00267974" w:rsidRDefault="0083257D" w:rsidP="00F24924">
      <w:pPr>
        <w:pStyle w:val="yiv1079353254msonospacing"/>
        <w:spacing w:before="0" w:beforeAutospacing="0" w:after="0" w:afterAutospacing="0"/>
        <w:ind w:left="1415" w:firstLine="708"/>
        <w:jc w:val="both"/>
      </w:pPr>
      <w:r w:rsidRPr="00267974">
        <w:rPr>
          <w:b/>
          <w:bCs/>
        </w:rPr>
        <w:t>ULUSLARARASI HUKUKÇULAR BİRLİĞİ</w:t>
      </w:r>
    </w:p>
    <w:p w:rsidR="0083257D" w:rsidRPr="00267974" w:rsidRDefault="0083257D" w:rsidP="00F24924">
      <w:pPr>
        <w:pStyle w:val="yiv1079353254msonospacing"/>
        <w:spacing w:before="0" w:beforeAutospacing="0" w:after="0" w:afterAutospacing="0"/>
        <w:ind w:left="2124"/>
        <w:jc w:val="both"/>
      </w:pPr>
      <w:r w:rsidRPr="00267974">
        <w:rPr>
          <w:b/>
          <w:bCs/>
        </w:rPr>
        <w:t xml:space="preserve">       INTERNATIONAL JURISTS UNION</w:t>
      </w:r>
    </w:p>
    <w:p w:rsidR="0083257D" w:rsidRPr="00267974" w:rsidRDefault="0083257D" w:rsidP="00F24924">
      <w:pPr>
        <w:spacing w:after="0" w:line="240" w:lineRule="auto"/>
        <w:ind w:firstLine="709"/>
        <w:jc w:val="both"/>
        <w:rPr>
          <w:rFonts w:ascii="Times New Roman" w:hAnsi="Times New Roman" w:cs="Times New Roman"/>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center"/>
        <w:rPr>
          <w:rFonts w:ascii="Times New Roman" w:hAnsi="Times New Roman" w:cs="Times New Roman"/>
          <w:b/>
          <w:sz w:val="36"/>
          <w:szCs w:val="36"/>
        </w:rPr>
      </w:pPr>
      <w:r w:rsidRPr="00267974">
        <w:rPr>
          <w:rFonts w:ascii="Times New Roman" w:hAnsi="Times New Roman" w:cs="Times New Roman"/>
          <w:b/>
          <w:sz w:val="36"/>
          <w:szCs w:val="36"/>
        </w:rPr>
        <w:t>BANGLADEŞ ULUSLARARASI SAVAŞ SUÇLARI MAHKEMESİ</w:t>
      </w:r>
    </w:p>
    <w:p w:rsidR="0083257D" w:rsidRPr="00267974" w:rsidRDefault="0083257D" w:rsidP="00F24924">
      <w:pPr>
        <w:spacing w:after="0" w:line="240" w:lineRule="auto"/>
        <w:ind w:firstLine="709"/>
        <w:rPr>
          <w:rFonts w:ascii="Times New Roman" w:hAnsi="Times New Roman" w:cs="Times New Roman"/>
          <w:b/>
          <w:sz w:val="36"/>
          <w:szCs w:val="36"/>
        </w:rPr>
      </w:pPr>
      <w:r w:rsidRPr="00267974">
        <w:rPr>
          <w:rFonts w:ascii="Times New Roman" w:hAnsi="Times New Roman" w:cs="Times New Roman"/>
          <w:b/>
          <w:sz w:val="36"/>
          <w:szCs w:val="36"/>
        </w:rPr>
        <w:t xml:space="preserve">                                       VE</w:t>
      </w:r>
    </w:p>
    <w:p w:rsidR="0083257D" w:rsidRPr="00267974" w:rsidRDefault="0083257D" w:rsidP="00F24924">
      <w:pPr>
        <w:spacing w:after="0" w:line="240" w:lineRule="auto"/>
        <w:ind w:firstLine="709"/>
        <w:jc w:val="center"/>
        <w:rPr>
          <w:rFonts w:ascii="Times New Roman" w:hAnsi="Times New Roman" w:cs="Times New Roman"/>
          <w:b/>
          <w:sz w:val="36"/>
          <w:szCs w:val="36"/>
        </w:rPr>
      </w:pPr>
      <w:r w:rsidRPr="00267974">
        <w:rPr>
          <w:rFonts w:ascii="Times New Roman" w:hAnsi="Times New Roman" w:cs="Times New Roman"/>
          <w:b/>
          <w:sz w:val="36"/>
          <w:szCs w:val="36"/>
        </w:rPr>
        <w:t>YARGILAMA SORUNLARI</w:t>
      </w:r>
    </w:p>
    <w:p w:rsidR="0083257D" w:rsidRPr="00267974" w:rsidRDefault="0083257D" w:rsidP="00F24924">
      <w:pPr>
        <w:spacing w:after="0" w:line="240" w:lineRule="auto"/>
        <w:ind w:firstLine="709"/>
        <w:jc w:val="center"/>
        <w:rPr>
          <w:rFonts w:ascii="Times New Roman" w:hAnsi="Times New Roman" w:cs="Times New Roman"/>
          <w:b/>
          <w:sz w:val="32"/>
          <w:szCs w:val="32"/>
        </w:rPr>
      </w:pPr>
    </w:p>
    <w:p w:rsidR="0083257D" w:rsidRPr="00267974" w:rsidRDefault="0083257D" w:rsidP="00F24924">
      <w:pPr>
        <w:spacing w:after="0" w:line="240" w:lineRule="auto"/>
        <w:ind w:firstLine="709"/>
        <w:jc w:val="both"/>
        <w:rPr>
          <w:rFonts w:ascii="Times New Roman" w:hAnsi="Times New Roman" w:cs="Times New Roman"/>
          <w:b/>
          <w:sz w:val="24"/>
          <w:szCs w:val="24"/>
        </w:rPr>
      </w:pPr>
      <w:r w:rsidRPr="00267974">
        <w:rPr>
          <w:rFonts w:ascii="Times New Roman" w:hAnsi="Times New Roman" w:cs="Times New Roman"/>
          <w:b/>
          <w:sz w:val="24"/>
          <w:szCs w:val="24"/>
        </w:rPr>
        <w:tab/>
      </w:r>
      <w:r w:rsidRPr="00267974">
        <w:rPr>
          <w:rFonts w:ascii="Times New Roman" w:hAnsi="Times New Roman" w:cs="Times New Roman"/>
          <w:b/>
          <w:sz w:val="24"/>
          <w:szCs w:val="24"/>
        </w:rPr>
        <w:tab/>
      </w:r>
      <w:r w:rsidRPr="00267974">
        <w:rPr>
          <w:rFonts w:ascii="Times New Roman" w:hAnsi="Times New Roman" w:cs="Times New Roman"/>
          <w:b/>
          <w:sz w:val="24"/>
          <w:szCs w:val="24"/>
        </w:rPr>
        <w:tab/>
      </w:r>
      <w:r w:rsidRPr="00267974">
        <w:rPr>
          <w:rFonts w:ascii="Times New Roman" w:hAnsi="Times New Roman" w:cs="Times New Roman"/>
          <w:b/>
          <w:sz w:val="24"/>
          <w:szCs w:val="24"/>
        </w:rPr>
        <w:tab/>
      </w:r>
      <w:r w:rsidRPr="00267974">
        <w:rPr>
          <w:rFonts w:ascii="Times New Roman" w:hAnsi="Times New Roman" w:cs="Times New Roman"/>
          <w:b/>
          <w:sz w:val="24"/>
          <w:szCs w:val="24"/>
        </w:rPr>
        <w:tab/>
      </w:r>
      <w:r w:rsidRPr="00267974">
        <w:rPr>
          <w:rFonts w:ascii="Times New Roman" w:hAnsi="Times New Roman" w:cs="Times New Roman"/>
          <w:b/>
          <w:sz w:val="24"/>
          <w:szCs w:val="24"/>
        </w:rPr>
        <w:tab/>
      </w:r>
      <w:r w:rsidRPr="00267974">
        <w:rPr>
          <w:rFonts w:ascii="Times New Roman" w:hAnsi="Times New Roman" w:cs="Times New Roman"/>
          <w:b/>
          <w:sz w:val="24"/>
          <w:szCs w:val="24"/>
        </w:rPr>
        <w:tab/>
      </w: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left="2831" w:firstLine="709"/>
        <w:jc w:val="both"/>
        <w:rPr>
          <w:rFonts w:ascii="Times New Roman" w:hAnsi="Times New Roman" w:cs="Times New Roman"/>
          <w:b/>
          <w:sz w:val="28"/>
          <w:szCs w:val="28"/>
        </w:rPr>
      </w:pPr>
      <w:r w:rsidRPr="00267974">
        <w:rPr>
          <w:rFonts w:ascii="Times New Roman" w:hAnsi="Times New Roman" w:cs="Times New Roman"/>
          <w:b/>
          <w:sz w:val="28"/>
          <w:szCs w:val="28"/>
        </w:rPr>
        <w:t xml:space="preserve">İstanbul 2013 </w:t>
      </w: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pStyle w:val="yiv1079353254msonospacing"/>
        <w:spacing w:before="0" w:beforeAutospacing="0" w:after="0" w:afterAutospacing="0"/>
        <w:ind w:firstLine="709"/>
        <w:jc w:val="center"/>
      </w:pPr>
      <w:r w:rsidRPr="00267974">
        <w:t>Tel: + 90 212 511 33 85 - Faks: + 90 212 511 67 04</w:t>
      </w:r>
    </w:p>
    <w:p w:rsidR="0083257D" w:rsidRPr="00267974" w:rsidRDefault="0083257D" w:rsidP="00F24924">
      <w:pPr>
        <w:pStyle w:val="yiv1079353254msonospacing"/>
        <w:spacing w:before="0" w:beforeAutospacing="0" w:after="0" w:afterAutospacing="0"/>
        <w:ind w:firstLine="709"/>
        <w:jc w:val="center"/>
      </w:pPr>
      <w:r w:rsidRPr="00267974">
        <w:t>GSM: + 90 532 231 45 50 - + 90 532 245 76 28 - +90 532 447 58 93</w:t>
      </w:r>
    </w:p>
    <w:p w:rsidR="0083257D" w:rsidRPr="00267974" w:rsidRDefault="0083257D" w:rsidP="00F24924">
      <w:pPr>
        <w:pStyle w:val="yiv1079353254msonospacing"/>
        <w:spacing w:before="0" w:beforeAutospacing="0" w:after="0" w:afterAutospacing="0"/>
        <w:ind w:firstLine="709"/>
        <w:jc w:val="center"/>
      </w:pPr>
      <w:r w:rsidRPr="00267974">
        <w:t>Adres: Edirnekapı, Otakçılar Mh.</w:t>
      </w:r>
    </w:p>
    <w:p w:rsidR="0083257D" w:rsidRPr="00267974" w:rsidRDefault="0083257D" w:rsidP="00F24924">
      <w:pPr>
        <w:pStyle w:val="yiv1079353254msonospacing"/>
        <w:spacing w:before="0" w:beforeAutospacing="0" w:after="0" w:afterAutospacing="0"/>
        <w:ind w:firstLine="709"/>
        <w:jc w:val="center"/>
      </w:pPr>
      <w:r w:rsidRPr="00267974">
        <w:t>Savaklar Cd. No:1 34050 Eyüp/İstanbul</w:t>
      </w:r>
    </w:p>
    <w:p w:rsidR="0083257D" w:rsidRPr="00267974" w:rsidRDefault="00685AB5" w:rsidP="00F24924">
      <w:pPr>
        <w:jc w:val="center"/>
        <w:rPr>
          <w:rFonts w:ascii="Times New Roman" w:hAnsi="Times New Roman" w:cs="Times New Roman"/>
          <w:sz w:val="24"/>
          <w:szCs w:val="24"/>
        </w:rPr>
      </w:pPr>
      <w:hyperlink r:id="rId13" w:history="1">
        <w:r w:rsidR="00A42A99" w:rsidRPr="00267974">
          <w:rPr>
            <w:rStyle w:val="Kpr"/>
            <w:rFonts w:ascii="Times New Roman" w:hAnsi="Times New Roman"/>
            <w:color w:val="auto"/>
            <w:sz w:val="24"/>
            <w:szCs w:val="24"/>
            <w:u w:val="none"/>
          </w:rPr>
          <w:t>www.uhub.org.tr</w:t>
        </w:r>
      </w:hyperlink>
      <w:r w:rsidR="00A42A99" w:rsidRPr="00267974">
        <w:rPr>
          <w:rFonts w:ascii="Times New Roman" w:hAnsi="Times New Roman" w:cs="Times New Roman"/>
          <w:sz w:val="24"/>
          <w:szCs w:val="24"/>
        </w:rPr>
        <w:t xml:space="preserve"> – </w:t>
      </w:r>
      <w:hyperlink r:id="rId14" w:history="1">
        <w:r w:rsidR="00A42A99" w:rsidRPr="00267974">
          <w:rPr>
            <w:rStyle w:val="Kpr"/>
            <w:rFonts w:ascii="Times New Roman" w:hAnsi="Times New Roman"/>
            <w:color w:val="auto"/>
            <w:sz w:val="24"/>
            <w:szCs w:val="24"/>
            <w:u w:val="none"/>
          </w:rPr>
          <w:t>info@uhub.org.tr</w:t>
        </w:r>
      </w:hyperlink>
      <w:r w:rsidR="00A42A99" w:rsidRPr="00267974">
        <w:rPr>
          <w:rFonts w:ascii="Times New Roman" w:hAnsi="Times New Roman" w:cs="Times New Roman"/>
          <w:sz w:val="24"/>
          <w:szCs w:val="24"/>
        </w:rPr>
        <w:t xml:space="preserve"> </w:t>
      </w:r>
    </w:p>
    <w:p w:rsidR="0083257D" w:rsidRPr="00267974" w:rsidRDefault="0083257D" w:rsidP="00F24924">
      <w:pPr>
        <w:rPr>
          <w:rFonts w:ascii="Times New Roman" w:hAnsi="Times New Roman" w:cs="Times New Roman"/>
          <w:b/>
          <w:sz w:val="28"/>
          <w:szCs w:val="28"/>
        </w:rPr>
      </w:pPr>
      <w:r w:rsidRPr="00267974">
        <w:rPr>
          <w:rFonts w:ascii="Times New Roman" w:hAnsi="Times New Roman" w:cs="Times New Roman"/>
          <w:b/>
          <w:sz w:val="28"/>
          <w:szCs w:val="28"/>
        </w:rPr>
        <w:lastRenderedPageBreak/>
        <w:tab/>
      </w:r>
      <w:r w:rsidRPr="00267974">
        <w:rPr>
          <w:rFonts w:ascii="Times New Roman" w:hAnsi="Times New Roman" w:cs="Times New Roman"/>
          <w:b/>
          <w:sz w:val="28"/>
          <w:szCs w:val="28"/>
        </w:rPr>
        <w:tab/>
      </w:r>
      <w:r w:rsidRPr="00267974">
        <w:rPr>
          <w:rFonts w:ascii="Times New Roman" w:hAnsi="Times New Roman" w:cs="Times New Roman"/>
          <w:b/>
          <w:sz w:val="28"/>
          <w:szCs w:val="28"/>
        </w:rPr>
        <w:tab/>
      </w:r>
      <w:r w:rsidRPr="00267974">
        <w:rPr>
          <w:rFonts w:ascii="Times New Roman" w:hAnsi="Times New Roman" w:cs="Times New Roman"/>
          <w:b/>
          <w:sz w:val="28"/>
          <w:szCs w:val="28"/>
        </w:rPr>
        <w:tab/>
      </w:r>
      <w:r w:rsidRPr="00267974">
        <w:rPr>
          <w:rFonts w:ascii="Times New Roman" w:hAnsi="Times New Roman" w:cs="Times New Roman"/>
          <w:b/>
          <w:sz w:val="28"/>
          <w:szCs w:val="28"/>
        </w:rPr>
        <w:tab/>
      </w:r>
    </w:p>
    <w:p w:rsidR="0083257D" w:rsidRPr="00267974" w:rsidRDefault="0083257D" w:rsidP="004D5447">
      <w:pPr>
        <w:ind w:left="3540" w:firstLine="708"/>
        <w:rPr>
          <w:rFonts w:ascii="Times New Roman" w:hAnsi="Times New Roman" w:cs="Times New Roman"/>
          <w:b/>
          <w:sz w:val="28"/>
          <w:szCs w:val="28"/>
        </w:rPr>
      </w:pPr>
      <w:r w:rsidRPr="00267974">
        <w:rPr>
          <w:rFonts w:ascii="Times New Roman" w:hAnsi="Times New Roman" w:cs="Times New Roman"/>
          <w:b/>
          <w:sz w:val="28"/>
          <w:szCs w:val="28"/>
        </w:rPr>
        <w:t xml:space="preserve">İÇİNDEKİLER               </w:t>
      </w:r>
    </w:p>
    <w:p w:rsidR="0083257D" w:rsidRPr="00267974" w:rsidRDefault="0083257D" w:rsidP="00A42A99">
      <w:pPr>
        <w:spacing w:after="0" w:line="360" w:lineRule="auto"/>
        <w:ind w:firstLine="708"/>
        <w:rPr>
          <w:rFonts w:ascii="Times New Roman" w:hAnsi="Times New Roman" w:cs="Times New Roman"/>
          <w:sz w:val="24"/>
          <w:szCs w:val="24"/>
        </w:rPr>
      </w:pPr>
      <w:r w:rsidRPr="00267974">
        <w:rPr>
          <w:rFonts w:ascii="Times New Roman" w:hAnsi="Times New Roman" w:cs="Times New Roman"/>
          <w:sz w:val="24"/>
          <w:szCs w:val="24"/>
        </w:rPr>
        <w:t xml:space="preserve">Kısaltmalar </w:t>
      </w:r>
      <w:r w:rsidR="005C086C">
        <w:rPr>
          <w:rFonts w:ascii="Times New Roman" w:hAnsi="Times New Roman" w:cs="Times New Roman"/>
          <w:sz w:val="24"/>
          <w:szCs w:val="24"/>
        </w:rPr>
        <w:t>……………………………………………………………………………</w:t>
      </w:r>
      <w:r w:rsidR="00094581" w:rsidRPr="00267974">
        <w:rPr>
          <w:rFonts w:ascii="Times New Roman" w:hAnsi="Times New Roman" w:cs="Times New Roman"/>
          <w:sz w:val="24"/>
          <w:szCs w:val="24"/>
        </w:rPr>
        <w:t>4</w:t>
      </w:r>
    </w:p>
    <w:p w:rsidR="00A42A99" w:rsidRPr="00267974" w:rsidRDefault="00A42A99" w:rsidP="00A42A99">
      <w:pPr>
        <w:spacing w:after="0" w:line="360" w:lineRule="auto"/>
        <w:ind w:firstLine="708"/>
        <w:rPr>
          <w:rFonts w:ascii="Times New Roman" w:hAnsi="Times New Roman" w:cs="Times New Roman"/>
          <w:sz w:val="24"/>
          <w:szCs w:val="24"/>
        </w:rPr>
      </w:pPr>
    </w:p>
    <w:p w:rsidR="0083257D" w:rsidRPr="00267974" w:rsidRDefault="0083257D" w:rsidP="00A42A99">
      <w:pPr>
        <w:pStyle w:val="ListeParagraf"/>
        <w:numPr>
          <w:ilvl w:val="0"/>
          <w:numId w:val="5"/>
        </w:numPr>
        <w:spacing w:after="0" w:line="360" w:lineRule="auto"/>
        <w:jc w:val="both"/>
        <w:rPr>
          <w:rFonts w:ascii="Times New Roman" w:hAnsi="Times New Roman" w:cs="Times New Roman"/>
          <w:sz w:val="24"/>
          <w:szCs w:val="24"/>
        </w:rPr>
      </w:pPr>
      <w:r w:rsidRPr="00267974">
        <w:rPr>
          <w:rFonts w:ascii="Times New Roman" w:hAnsi="Times New Roman" w:cs="Times New Roman"/>
          <w:sz w:val="24"/>
          <w:szCs w:val="24"/>
        </w:rPr>
        <w:t>G</w:t>
      </w:r>
      <w:r w:rsidR="00094581" w:rsidRPr="00267974">
        <w:rPr>
          <w:rFonts w:ascii="Times New Roman" w:hAnsi="Times New Roman" w:cs="Times New Roman"/>
          <w:sz w:val="24"/>
          <w:szCs w:val="24"/>
        </w:rPr>
        <w:t xml:space="preserve">iriş </w:t>
      </w:r>
      <w:r w:rsidRPr="00267974">
        <w:rPr>
          <w:rFonts w:ascii="Times New Roman" w:hAnsi="Times New Roman" w:cs="Times New Roman"/>
          <w:sz w:val="24"/>
          <w:szCs w:val="24"/>
        </w:rPr>
        <w:t>……………………………………………………………………</w:t>
      </w:r>
      <w:r w:rsidR="00094581" w:rsidRPr="00267974">
        <w:rPr>
          <w:rFonts w:ascii="Times New Roman" w:hAnsi="Times New Roman" w:cs="Times New Roman"/>
          <w:sz w:val="24"/>
          <w:szCs w:val="24"/>
        </w:rPr>
        <w:t>………</w:t>
      </w:r>
      <w:r w:rsidR="005C086C">
        <w:rPr>
          <w:rFonts w:ascii="Times New Roman" w:hAnsi="Times New Roman" w:cs="Times New Roman"/>
          <w:sz w:val="24"/>
          <w:szCs w:val="24"/>
        </w:rPr>
        <w:t>…</w:t>
      </w:r>
      <w:r w:rsidR="00094581" w:rsidRPr="00267974">
        <w:rPr>
          <w:rFonts w:ascii="Times New Roman" w:hAnsi="Times New Roman" w:cs="Times New Roman"/>
          <w:sz w:val="24"/>
          <w:szCs w:val="24"/>
        </w:rPr>
        <w:t>5</w:t>
      </w:r>
    </w:p>
    <w:p w:rsidR="0083257D" w:rsidRPr="00267974" w:rsidRDefault="0083257D" w:rsidP="00A42A99">
      <w:pPr>
        <w:pStyle w:val="ListeParagraf"/>
        <w:numPr>
          <w:ilvl w:val="0"/>
          <w:numId w:val="6"/>
        </w:numPr>
        <w:spacing w:after="0" w:line="360" w:lineRule="auto"/>
        <w:jc w:val="both"/>
        <w:rPr>
          <w:rFonts w:ascii="Times New Roman" w:hAnsi="Times New Roman" w:cs="Times New Roman"/>
          <w:sz w:val="24"/>
          <w:szCs w:val="24"/>
        </w:rPr>
      </w:pPr>
      <w:r w:rsidRPr="00267974">
        <w:rPr>
          <w:rFonts w:ascii="Times New Roman" w:hAnsi="Times New Roman" w:cs="Times New Roman"/>
          <w:sz w:val="24"/>
          <w:szCs w:val="24"/>
        </w:rPr>
        <w:t xml:space="preserve">Uluslararası Hukukçular Birliği </w:t>
      </w:r>
      <w:r w:rsidR="00094581" w:rsidRPr="00267974">
        <w:rPr>
          <w:rFonts w:ascii="Times New Roman" w:hAnsi="Times New Roman" w:cs="Times New Roman"/>
          <w:sz w:val="24"/>
          <w:szCs w:val="24"/>
        </w:rPr>
        <w:t>………………………………………….…</w:t>
      </w:r>
      <w:r w:rsidR="005C086C">
        <w:rPr>
          <w:rFonts w:ascii="Times New Roman" w:hAnsi="Times New Roman" w:cs="Times New Roman"/>
          <w:sz w:val="24"/>
          <w:szCs w:val="24"/>
        </w:rPr>
        <w:t>..</w:t>
      </w:r>
      <w:r w:rsidR="00094581" w:rsidRPr="00267974">
        <w:rPr>
          <w:rFonts w:ascii="Times New Roman" w:hAnsi="Times New Roman" w:cs="Times New Roman"/>
          <w:sz w:val="24"/>
          <w:szCs w:val="24"/>
        </w:rPr>
        <w:t>5</w:t>
      </w:r>
    </w:p>
    <w:p w:rsidR="00094581" w:rsidRPr="00267974" w:rsidRDefault="00094581" w:rsidP="00094581">
      <w:pPr>
        <w:pStyle w:val="ListeParagraf"/>
        <w:numPr>
          <w:ilvl w:val="0"/>
          <w:numId w:val="6"/>
        </w:numPr>
        <w:shd w:val="clear" w:color="auto" w:fill="FFFFFF"/>
        <w:spacing w:after="120" w:line="240" w:lineRule="auto"/>
        <w:textAlignment w:val="top"/>
        <w:rPr>
          <w:rFonts w:ascii="Times New Roman" w:hAnsi="Times New Roman" w:cs="Times New Roman"/>
          <w:sz w:val="24"/>
          <w:szCs w:val="24"/>
        </w:rPr>
      </w:pPr>
      <w:r w:rsidRPr="00267974">
        <w:rPr>
          <w:rFonts w:ascii="Times New Roman" w:hAnsi="Times New Roman" w:cs="Times New Roman"/>
          <w:sz w:val="24"/>
          <w:szCs w:val="24"/>
        </w:rPr>
        <w:t>Davanın Tarihi Arka Planı ve Muhakeme Süreci …………………</w:t>
      </w:r>
      <w:r w:rsidR="00056D12">
        <w:rPr>
          <w:rFonts w:ascii="Times New Roman" w:hAnsi="Times New Roman" w:cs="Times New Roman"/>
          <w:sz w:val="24"/>
          <w:szCs w:val="24"/>
        </w:rPr>
        <w:t>………</w:t>
      </w:r>
      <w:r w:rsidR="005C086C">
        <w:rPr>
          <w:rFonts w:ascii="Times New Roman" w:hAnsi="Times New Roman" w:cs="Times New Roman"/>
          <w:sz w:val="24"/>
          <w:szCs w:val="24"/>
        </w:rPr>
        <w:t>….</w:t>
      </w:r>
      <w:r w:rsidR="00056D12">
        <w:rPr>
          <w:rFonts w:ascii="Times New Roman" w:hAnsi="Times New Roman" w:cs="Times New Roman"/>
          <w:sz w:val="24"/>
          <w:szCs w:val="24"/>
        </w:rPr>
        <w:t>5</w:t>
      </w:r>
    </w:p>
    <w:p w:rsidR="0083257D" w:rsidRPr="00267974" w:rsidRDefault="00056D12" w:rsidP="00A42A99">
      <w:pPr>
        <w:spacing w:after="0" w:line="360" w:lineRule="auto"/>
        <w:ind w:left="1080"/>
        <w:jc w:val="both"/>
        <w:rPr>
          <w:rFonts w:ascii="Times New Roman" w:hAnsi="Times New Roman" w:cs="Times New Roman"/>
          <w:sz w:val="24"/>
          <w:szCs w:val="24"/>
        </w:rPr>
      </w:pPr>
      <w:r>
        <w:rPr>
          <w:rFonts w:ascii="Times New Roman" w:hAnsi="Times New Roman" w:cs="Times New Roman"/>
          <w:sz w:val="24"/>
          <w:szCs w:val="24"/>
        </w:rPr>
        <w:t>B</w:t>
      </w:r>
      <w:r w:rsidR="0083257D" w:rsidRPr="00267974">
        <w:rPr>
          <w:rFonts w:ascii="Times New Roman" w:hAnsi="Times New Roman" w:cs="Times New Roman"/>
          <w:sz w:val="24"/>
          <w:szCs w:val="24"/>
        </w:rPr>
        <w:t>.1 Bangladeş Devletinin Kuruluşu</w:t>
      </w:r>
      <w:r>
        <w:rPr>
          <w:rFonts w:ascii="Times New Roman" w:hAnsi="Times New Roman" w:cs="Times New Roman"/>
          <w:sz w:val="24"/>
          <w:szCs w:val="24"/>
        </w:rPr>
        <w:t>……………………………………………</w:t>
      </w:r>
      <w:r w:rsidR="005C086C">
        <w:rPr>
          <w:rFonts w:ascii="Times New Roman" w:hAnsi="Times New Roman" w:cs="Times New Roman"/>
          <w:sz w:val="24"/>
          <w:szCs w:val="24"/>
        </w:rPr>
        <w:t>…</w:t>
      </w:r>
      <w:r>
        <w:rPr>
          <w:rFonts w:ascii="Times New Roman" w:hAnsi="Times New Roman" w:cs="Times New Roman"/>
          <w:sz w:val="24"/>
          <w:szCs w:val="24"/>
        </w:rPr>
        <w:t>5</w:t>
      </w:r>
    </w:p>
    <w:p w:rsidR="0083257D" w:rsidRPr="00267974" w:rsidRDefault="00056D12" w:rsidP="00A42A99">
      <w:pPr>
        <w:spacing w:after="0" w:line="360" w:lineRule="auto"/>
        <w:ind w:left="1080"/>
        <w:jc w:val="both"/>
        <w:rPr>
          <w:rFonts w:ascii="Times New Roman" w:hAnsi="Times New Roman" w:cs="Times New Roman"/>
          <w:sz w:val="24"/>
          <w:szCs w:val="24"/>
        </w:rPr>
      </w:pPr>
      <w:r>
        <w:rPr>
          <w:rFonts w:ascii="Times New Roman" w:hAnsi="Times New Roman" w:cs="Times New Roman"/>
          <w:sz w:val="24"/>
          <w:szCs w:val="24"/>
        </w:rPr>
        <w:t>B</w:t>
      </w:r>
      <w:r w:rsidR="0083257D" w:rsidRPr="00267974">
        <w:rPr>
          <w:rFonts w:ascii="Times New Roman" w:hAnsi="Times New Roman" w:cs="Times New Roman"/>
          <w:sz w:val="24"/>
          <w:szCs w:val="24"/>
        </w:rPr>
        <w:t>.2 Pakistanın İkiye Bölünmesi ve Bangladeş</w:t>
      </w:r>
      <w:r w:rsidR="00094581" w:rsidRPr="00267974">
        <w:rPr>
          <w:rFonts w:ascii="Times New Roman" w:hAnsi="Times New Roman" w:cs="Times New Roman"/>
          <w:sz w:val="24"/>
          <w:szCs w:val="24"/>
        </w:rPr>
        <w:t>’</w:t>
      </w:r>
      <w:r w:rsidR="0083257D" w:rsidRPr="00267974">
        <w:rPr>
          <w:rFonts w:ascii="Times New Roman" w:hAnsi="Times New Roman" w:cs="Times New Roman"/>
          <w:sz w:val="24"/>
          <w:szCs w:val="24"/>
        </w:rPr>
        <w:t>in Bağımsızlığı</w:t>
      </w:r>
      <w:r>
        <w:rPr>
          <w:rFonts w:ascii="Times New Roman" w:hAnsi="Times New Roman" w:cs="Times New Roman"/>
          <w:sz w:val="24"/>
          <w:szCs w:val="24"/>
        </w:rPr>
        <w:t>…….…………</w:t>
      </w:r>
      <w:r w:rsidR="005C086C">
        <w:rPr>
          <w:rFonts w:ascii="Times New Roman" w:hAnsi="Times New Roman" w:cs="Times New Roman"/>
          <w:sz w:val="24"/>
          <w:szCs w:val="24"/>
        </w:rPr>
        <w:t>…</w:t>
      </w:r>
      <w:r>
        <w:rPr>
          <w:rFonts w:ascii="Times New Roman" w:hAnsi="Times New Roman" w:cs="Times New Roman"/>
          <w:sz w:val="24"/>
          <w:szCs w:val="24"/>
        </w:rPr>
        <w:t>5</w:t>
      </w:r>
    </w:p>
    <w:p w:rsidR="00056D12" w:rsidRDefault="00056D12" w:rsidP="00A42A99">
      <w:pPr>
        <w:spacing w:after="0" w:line="360" w:lineRule="auto"/>
        <w:ind w:left="1080"/>
        <w:jc w:val="both"/>
        <w:rPr>
          <w:rFonts w:ascii="Times New Roman" w:hAnsi="Times New Roman" w:cs="Times New Roman"/>
          <w:sz w:val="24"/>
          <w:szCs w:val="24"/>
        </w:rPr>
      </w:pPr>
      <w:r>
        <w:rPr>
          <w:rFonts w:ascii="Times New Roman" w:hAnsi="Times New Roman" w:cs="Times New Roman"/>
          <w:sz w:val="24"/>
          <w:szCs w:val="24"/>
        </w:rPr>
        <w:t>B</w:t>
      </w:r>
      <w:r w:rsidR="0083257D" w:rsidRPr="00267974">
        <w:rPr>
          <w:rFonts w:ascii="Times New Roman" w:hAnsi="Times New Roman" w:cs="Times New Roman"/>
          <w:sz w:val="24"/>
          <w:szCs w:val="24"/>
        </w:rPr>
        <w:t xml:space="preserve">. 3 </w:t>
      </w:r>
      <w:r w:rsidR="00987E38" w:rsidRPr="00267974">
        <w:rPr>
          <w:rFonts w:ascii="Times New Roman" w:hAnsi="Times New Roman" w:cs="Times New Roman"/>
          <w:sz w:val="24"/>
          <w:szCs w:val="24"/>
        </w:rPr>
        <w:t xml:space="preserve">Bangladeş </w:t>
      </w:r>
      <w:r w:rsidR="0083257D" w:rsidRPr="00267974">
        <w:rPr>
          <w:rFonts w:ascii="Times New Roman" w:hAnsi="Times New Roman" w:cs="Times New Roman"/>
          <w:sz w:val="24"/>
          <w:szCs w:val="24"/>
        </w:rPr>
        <w:t>Savaş Suçları Mahkemesi ve Yargılama</w:t>
      </w:r>
      <w:r w:rsidR="00094581" w:rsidRPr="00267974">
        <w:rPr>
          <w:rFonts w:ascii="Times New Roman" w:hAnsi="Times New Roman" w:cs="Times New Roman"/>
          <w:sz w:val="24"/>
          <w:szCs w:val="24"/>
        </w:rPr>
        <w:t xml:space="preserve"> Süreci </w:t>
      </w:r>
      <w:r>
        <w:rPr>
          <w:rFonts w:ascii="Times New Roman" w:hAnsi="Times New Roman" w:cs="Times New Roman"/>
          <w:sz w:val="24"/>
          <w:szCs w:val="24"/>
        </w:rPr>
        <w:t>………………</w:t>
      </w:r>
      <w:r w:rsidR="005C086C">
        <w:rPr>
          <w:rFonts w:ascii="Times New Roman" w:hAnsi="Times New Roman" w:cs="Times New Roman"/>
          <w:sz w:val="24"/>
          <w:szCs w:val="24"/>
        </w:rPr>
        <w:t>...</w:t>
      </w:r>
      <w:r>
        <w:rPr>
          <w:rFonts w:ascii="Times New Roman" w:hAnsi="Times New Roman" w:cs="Times New Roman"/>
          <w:sz w:val="24"/>
          <w:szCs w:val="24"/>
        </w:rPr>
        <w:t>7</w:t>
      </w:r>
    </w:p>
    <w:p w:rsidR="0083257D" w:rsidRPr="00267974" w:rsidRDefault="00056D12" w:rsidP="00A42A99">
      <w:pPr>
        <w:spacing w:after="0"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C. </w:t>
      </w:r>
      <w:r w:rsidRPr="00267974">
        <w:rPr>
          <w:rFonts w:ascii="Times New Roman" w:hAnsi="Times New Roman" w:cs="Times New Roman"/>
          <w:sz w:val="24"/>
          <w:szCs w:val="24"/>
        </w:rPr>
        <w:t>Bangladeş Uluslararası Savaş Suçları Mahkemesi</w:t>
      </w:r>
      <w:r>
        <w:rPr>
          <w:rFonts w:ascii="Times New Roman" w:hAnsi="Times New Roman" w:cs="Times New Roman"/>
          <w:sz w:val="24"/>
          <w:szCs w:val="24"/>
        </w:rPr>
        <w:t>…………………………</w:t>
      </w:r>
      <w:r w:rsidR="005C086C">
        <w:rPr>
          <w:rFonts w:ascii="Times New Roman" w:hAnsi="Times New Roman" w:cs="Times New Roman"/>
          <w:sz w:val="24"/>
          <w:szCs w:val="24"/>
        </w:rPr>
        <w:t>…</w:t>
      </w:r>
      <w:r>
        <w:rPr>
          <w:rFonts w:ascii="Times New Roman" w:hAnsi="Times New Roman" w:cs="Times New Roman"/>
          <w:sz w:val="24"/>
          <w:szCs w:val="24"/>
        </w:rPr>
        <w:t>.8</w:t>
      </w:r>
    </w:p>
    <w:p w:rsidR="00A42A99" w:rsidRPr="00267974" w:rsidRDefault="00A42A99" w:rsidP="00A42A99">
      <w:pPr>
        <w:spacing w:after="120" w:line="240" w:lineRule="auto"/>
        <w:outlineLvl w:val="0"/>
        <w:rPr>
          <w:rFonts w:ascii="Times New Roman" w:hAnsi="Times New Roman" w:cs="Times New Roman"/>
          <w:b/>
          <w:sz w:val="24"/>
          <w:szCs w:val="24"/>
        </w:rPr>
      </w:pPr>
    </w:p>
    <w:p w:rsidR="005C086C" w:rsidRDefault="00A42A99" w:rsidP="00A42A99">
      <w:pPr>
        <w:pStyle w:val="ListeParagraf"/>
        <w:numPr>
          <w:ilvl w:val="0"/>
          <w:numId w:val="5"/>
        </w:numPr>
        <w:spacing w:after="120" w:line="240" w:lineRule="auto"/>
        <w:outlineLvl w:val="0"/>
        <w:rPr>
          <w:rFonts w:ascii="Times New Roman" w:hAnsi="Times New Roman" w:cs="Times New Roman"/>
          <w:sz w:val="24"/>
          <w:szCs w:val="24"/>
        </w:rPr>
      </w:pPr>
      <w:r w:rsidRPr="00267974">
        <w:rPr>
          <w:rFonts w:ascii="Times New Roman" w:hAnsi="Times New Roman" w:cs="Times New Roman"/>
          <w:sz w:val="24"/>
          <w:szCs w:val="24"/>
        </w:rPr>
        <w:t xml:space="preserve">Uluslararası Savaş Suçları Mahkemeleri Ceza Muhakemesinin Uluslararası </w:t>
      </w:r>
    </w:p>
    <w:p w:rsidR="00A42A99" w:rsidRPr="00267974" w:rsidRDefault="00A42A99" w:rsidP="005C086C">
      <w:pPr>
        <w:pStyle w:val="ListeParagraf"/>
        <w:spacing w:after="120" w:line="240" w:lineRule="auto"/>
        <w:ind w:left="1080"/>
        <w:outlineLvl w:val="0"/>
        <w:rPr>
          <w:rFonts w:ascii="Times New Roman" w:hAnsi="Times New Roman" w:cs="Times New Roman"/>
          <w:sz w:val="24"/>
          <w:szCs w:val="24"/>
        </w:rPr>
      </w:pPr>
      <w:r w:rsidRPr="00267974">
        <w:rPr>
          <w:rFonts w:ascii="Times New Roman" w:hAnsi="Times New Roman" w:cs="Times New Roman"/>
          <w:sz w:val="24"/>
          <w:szCs w:val="24"/>
        </w:rPr>
        <w:t>İlkeleri</w:t>
      </w:r>
    </w:p>
    <w:p w:rsidR="00A42A99" w:rsidRPr="00267974" w:rsidRDefault="00A42A99" w:rsidP="00987E38">
      <w:pPr>
        <w:pStyle w:val="ListeParagraf"/>
        <w:numPr>
          <w:ilvl w:val="0"/>
          <w:numId w:val="18"/>
        </w:numPr>
        <w:spacing w:after="120" w:line="240" w:lineRule="auto"/>
        <w:ind w:left="1068" w:firstLine="66"/>
        <w:jc w:val="both"/>
        <w:rPr>
          <w:rFonts w:ascii="Times New Roman" w:hAnsi="Times New Roman" w:cs="Times New Roman"/>
        </w:rPr>
      </w:pPr>
      <w:r w:rsidRPr="00267974">
        <w:rPr>
          <w:rFonts w:ascii="Times New Roman" w:hAnsi="Times New Roman" w:cs="Times New Roman"/>
        </w:rPr>
        <w:t xml:space="preserve">Adil Yargılama İlkesi </w:t>
      </w:r>
      <w:r w:rsidR="00056D12">
        <w:rPr>
          <w:rFonts w:ascii="Times New Roman" w:hAnsi="Times New Roman" w:cs="Times New Roman"/>
        </w:rPr>
        <w:t>…………………..…………………………………………</w:t>
      </w:r>
      <w:r w:rsidR="005C086C">
        <w:rPr>
          <w:rFonts w:ascii="Times New Roman" w:hAnsi="Times New Roman" w:cs="Times New Roman"/>
        </w:rPr>
        <w:t>…</w:t>
      </w:r>
      <w:r w:rsidR="00056D12">
        <w:rPr>
          <w:rFonts w:ascii="Times New Roman" w:hAnsi="Times New Roman" w:cs="Times New Roman"/>
        </w:rPr>
        <w:t>9</w:t>
      </w:r>
    </w:p>
    <w:p w:rsidR="00A42A99" w:rsidRPr="00267974" w:rsidRDefault="00A42A99" w:rsidP="00987E38">
      <w:pPr>
        <w:spacing w:after="120" w:line="240" w:lineRule="auto"/>
        <w:ind w:left="1068" w:firstLine="66"/>
        <w:jc w:val="both"/>
        <w:rPr>
          <w:rFonts w:ascii="Times New Roman" w:hAnsi="Times New Roman" w:cs="Times New Roman"/>
        </w:rPr>
      </w:pPr>
      <w:r w:rsidRPr="00267974">
        <w:rPr>
          <w:rFonts w:ascii="Times New Roman" w:hAnsi="Times New Roman" w:cs="Times New Roman"/>
        </w:rPr>
        <w:t>A.1. Mahkemenin Tarafsız ve Bağımsızlığı</w:t>
      </w:r>
      <w:r w:rsidR="00056D12">
        <w:rPr>
          <w:rFonts w:ascii="Times New Roman" w:hAnsi="Times New Roman" w:cs="Times New Roman"/>
        </w:rPr>
        <w:t xml:space="preserve"> …………………………………………</w:t>
      </w:r>
      <w:r w:rsidR="005C086C">
        <w:rPr>
          <w:rFonts w:ascii="Times New Roman" w:hAnsi="Times New Roman" w:cs="Times New Roman"/>
        </w:rPr>
        <w:t>…</w:t>
      </w:r>
      <w:r w:rsidR="00056D12">
        <w:rPr>
          <w:rFonts w:ascii="Times New Roman" w:hAnsi="Times New Roman" w:cs="Times New Roman"/>
        </w:rPr>
        <w:t>10</w:t>
      </w:r>
    </w:p>
    <w:p w:rsidR="00A42A99" w:rsidRPr="00267974" w:rsidRDefault="00A42A99" w:rsidP="00987E38">
      <w:pPr>
        <w:spacing w:after="120" w:line="240" w:lineRule="auto"/>
        <w:ind w:left="1068" w:firstLine="66"/>
        <w:jc w:val="both"/>
        <w:rPr>
          <w:rFonts w:ascii="Times New Roman" w:hAnsi="Times New Roman" w:cs="Times New Roman"/>
        </w:rPr>
      </w:pPr>
      <w:r w:rsidRPr="00267974">
        <w:rPr>
          <w:rFonts w:ascii="Times New Roman" w:hAnsi="Times New Roman" w:cs="Times New Roman"/>
        </w:rPr>
        <w:t>A.2 Masumiyet Karinesi</w:t>
      </w:r>
      <w:r w:rsidR="00056D12">
        <w:rPr>
          <w:rFonts w:ascii="Times New Roman" w:hAnsi="Times New Roman" w:cs="Times New Roman"/>
        </w:rPr>
        <w:t xml:space="preserve"> ……………………………………………………………</w:t>
      </w:r>
      <w:r w:rsidR="005C086C">
        <w:rPr>
          <w:rFonts w:ascii="Times New Roman" w:hAnsi="Times New Roman" w:cs="Times New Roman"/>
        </w:rPr>
        <w:t>......</w:t>
      </w:r>
      <w:r w:rsidR="00056D12">
        <w:rPr>
          <w:rFonts w:ascii="Times New Roman" w:hAnsi="Times New Roman" w:cs="Times New Roman"/>
        </w:rPr>
        <w:t>11</w:t>
      </w:r>
    </w:p>
    <w:p w:rsidR="00987E38" w:rsidRPr="00267974" w:rsidRDefault="00987E38" w:rsidP="00987E38">
      <w:pPr>
        <w:spacing w:after="0" w:line="360" w:lineRule="auto"/>
        <w:jc w:val="both"/>
        <w:rPr>
          <w:rFonts w:ascii="Times New Roman" w:hAnsi="Times New Roman" w:cs="Times New Roman"/>
          <w:sz w:val="24"/>
          <w:szCs w:val="24"/>
        </w:rPr>
      </w:pPr>
    </w:p>
    <w:p w:rsidR="0083257D" w:rsidRPr="00267974" w:rsidRDefault="00987E38" w:rsidP="00987E38">
      <w:pPr>
        <w:spacing w:after="0" w:line="360" w:lineRule="auto"/>
        <w:jc w:val="both"/>
        <w:rPr>
          <w:rFonts w:ascii="Times New Roman" w:hAnsi="Times New Roman" w:cs="Times New Roman"/>
          <w:sz w:val="24"/>
          <w:szCs w:val="24"/>
        </w:rPr>
      </w:pPr>
      <w:r w:rsidRPr="00267974">
        <w:rPr>
          <w:rFonts w:ascii="Times New Roman" w:hAnsi="Times New Roman" w:cs="Times New Roman"/>
          <w:sz w:val="24"/>
          <w:szCs w:val="24"/>
        </w:rPr>
        <w:t xml:space="preserve">     III.      </w:t>
      </w:r>
      <w:r w:rsidR="00A42A99" w:rsidRPr="00267974">
        <w:rPr>
          <w:rFonts w:ascii="Times New Roman" w:hAnsi="Times New Roman" w:cs="Times New Roman"/>
          <w:sz w:val="24"/>
          <w:szCs w:val="24"/>
        </w:rPr>
        <w:t xml:space="preserve">Bangladeş Uluslararası Savaş Suçları Mahkemesindeki  </w:t>
      </w:r>
      <w:r w:rsidR="0083257D" w:rsidRPr="00267974">
        <w:rPr>
          <w:rFonts w:ascii="Times New Roman" w:hAnsi="Times New Roman" w:cs="Times New Roman"/>
          <w:sz w:val="24"/>
          <w:szCs w:val="24"/>
        </w:rPr>
        <w:t>Dava Süreci</w:t>
      </w:r>
      <w:r w:rsidR="005C086C">
        <w:rPr>
          <w:rFonts w:ascii="Times New Roman" w:hAnsi="Times New Roman" w:cs="Times New Roman"/>
          <w:sz w:val="24"/>
          <w:szCs w:val="24"/>
        </w:rPr>
        <w:t xml:space="preserve"> …………..13</w:t>
      </w:r>
    </w:p>
    <w:p w:rsidR="005C086C" w:rsidRDefault="0083257D" w:rsidP="00A42A99">
      <w:pPr>
        <w:spacing w:after="0" w:line="360" w:lineRule="auto"/>
        <w:ind w:left="1068"/>
        <w:jc w:val="both"/>
        <w:rPr>
          <w:rFonts w:ascii="Times New Roman" w:hAnsi="Times New Roman" w:cs="Times New Roman"/>
          <w:sz w:val="24"/>
          <w:szCs w:val="24"/>
        </w:rPr>
      </w:pPr>
      <w:r w:rsidRPr="00267974">
        <w:rPr>
          <w:rFonts w:ascii="Times New Roman" w:hAnsi="Times New Roman" w:cs="Times New Roman"/>
          <w:sz w:val="24"/>
          <w:szCs w:val="24"/>
        </w:rPr>
        <w:t xml:space="preserve">A.Davada Adil Yargılama İlkelerine Riayet Edilmediği İddiası </w:t>
      </w:r>
      <w:r w:rsidR="005C086C">
        <w:rPr>
          <w:rFonts w:ascii="Times New Roman" w:hAnsi="Times New Roman" w:cs="Times New Roman"/>
          <w:sz w:val="24"/>
          <w:szCs w:val="24"/>
        </w:rPr>
        <w:t>………………...13</w:t>
      </w:r>
    </w:p>
    <w:p w:rsidR="0083257D" w:rsidRPr="00267974" w:rsidRDefault="0083257D" w:rsidP="00A42A99">
      <w:pPr>
        <w:spacing w:after="0" w:line="360" w:lineRule="auto"/>
        <w:ind w:left="1068"/>
        <w:jc w:val="both"/>
        <w:rPr>
          <w:rFonts w:ascii="Times New Roman" w:hAnsi="Times New Roman" w:cs="Times New Roman"/>
          <w:sz w:val="24"/>
          <w:szCs w:val="24"/>
        </w:rPr>
      </w:pPr>
      <w:r w:rsidRPr="00267974">
        <w:rPr>
          <w:rFonts w:ascii="Times New Roman" w:hAnsi="Times New Roman" w:cs="Times New Roman"/>
          <w:sz w:val="24"/>
          <w:szCs w:val="24"/>
        </w:rPr>
        <w:t>Bangladeş Uluslararası Savaş Suçları Mahkemesinin Yapısı</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13</w:t>
      </w:r>
    </w:p>
    <w:p w:rsidR="0083257D" w:rsidRPr="00267974" w:rsidRDefault="0083257D" w:rsidP="00A42A99">
      <w:pPr>
        <w:shd w:val="clear" w:color="auto" w:fill="FFFFFF"/>
        <w:spacing w:after="0" w:line="360" w:lineRule="auto"/>
        <w:ind w:left="360" w:firstLine="708"/>
        <w:jc w:val="both"/>
        <w:textAlignment w:val="top"/>
        <w:rPr>
          <w:rFonts w:ascii="Times New Roman" w:hAnsi="Times New Roman" w:cs="Times New Roman"/>
          <w:sz w:val="24"/>
          <w:szCs w:val="28"/>
        </w:rPr>
      </w:pPr>
      <w:r w:rsidRPr="00267974">
        <w:rPr>
          <w:rFonts w:ascii="Times New Roman" w:hAnsi="Times New Roman" w:cs="Times New Roman"/>
          <w:sz w:val="24"/>
          <w:szCs w:val="28"/>
        </w:rPr>
        <w:t>A.1. Mahkemenin Dış Görünüş Tarafsızlığını Sağlayamadığı İddiası</w:t>
      </w:r>
      <w:r w:rsidR="00056D12">
        <w:rPr>
          <w:rFonts w:ascii="Times New Roman" w:hAnsi="Times New Roman" w:cs="Times New Roman"/>
          <w:sz w:val="24"/>
          <w:szCs w:val="28"/>
        </w:rPr>
        <w:t xml:space="preserve"> ………</w:t>
      </w:r>
      <w:r w:rsidR="005C086C">
        <w:rPr>
          <w:rFonts w:ascii="Times New Roman" w:hAnsi="Times New Roman" w:cs="Times New Roman"/>
          <w:sz w:val="24"/>
          <w:szCs w:val="28"/>
        </w:rPr>
        <w:t>.</w:t>
      </w:r>
      <w:r w:rsidR="00056D12">
        <w:rPr>
          <w:rFonts w:ascii="Times New Roman" w:hAnsi="Times New Roman" w:cs="Times New Roman"/>
          <w:sz w:val="24"/>
          <w:szCs w:val="28"/>
        </w:rPr>
        <w:t>..</w:t>
      </w:r>
      <w:r w:rsidR="005C086C">
        <w:rPr>
          <w:rFonts w:ascii="Times New Roman" w:hAnsi="Times New Roman" w:cs="Times New Roman"/>
          <w:sz w:val="24"/>
          <w:szCs w:val="28"/>
        </w:rPr>
        <w:t>...</w:t>
      </w:r>
      <w:r w:rsidR="00056D12">
        <w:rPr>
          <w:rFonts w:ascii="Times New Roman" w:hAnsi="Times New Roman" w:cs="Times New Roman"/>
          <w:sz w:val="24"/>
          <w:szCs w:val="28"/>
        </w:rPr>
        <w:t>13</w:t>
      </w:r>
    </w:p>
    <w:p w:rsidR="0083257D" w:rsidRPr="00267974" w:rsidRDefault="0083257D" w:rsidP="00A42A99">
      <w:pPr>
        <w:tabs>
          <w:tab w:val="center" w:pos="4890"/>
          <w:tab w:val="left" w:pos="8274"/>
        </w:tabs>
        <w:spacing w:after="0" w:line="360" w:lineRule="auto"/>
        <w:ind w:left="1080"/>
        <w:jc w:val="both"/>
        <w:rPr>
          <w:rFonts w:ascii="Times New Roman" w:hAnsi="Times New Roman" w:cs="Times New Roman"/>
          <w:bCs/>
          <w:sz w:val="24"/>
          <w:szCs w:val="28"/>
        </w:rPr>
      </w:pPr>
      <w:r w:rsidRPr="00267974">
        <w:rPr>
          <w:rFonts w:ascii="Times New Roman" w:hAnsi="Times New Roman" w:cs="Times New Roman"/>
          <w:bCs/>
          <w:sz w:val="24"/>
          <w:szCs w:val="28"/>
        </w:rPr>
        <w:t>A.1.1. Yetki Sorunu</w:t>
      </w:r>
      <w:r w:rsidR="00056D12">
        <w:rPr>
          <w:rFonts w:ascii="Times New Roman" w:hAnsi="Times New Roman" w:cs="Times New Roman"/>
          <w:bCs/>
          <w:sz w:val="24"/>
          <w:szCs w:val="28"/>
        </w:rPr>
        <w:t xml:space="preserve"> …………………………………………………………</w:t>
      </w:r>
      <w:r w:rsidR="005C086C">
        <w:rPr>
          <w:rFonts w:ascii="Times New Roman" w:hAnsi="Times New Roman" w:cs="Times New Roman"/>
          <w:bCs/>
          <w:sz w:val="24"/>
          <w:szCs w:val="28"/>
        </w:rPr>
        <w:t>.</w:t>
      </w:r>
      <w:r w:rsidR="00056D12">
        <w:rPr>
          <w:rFonts w:ascii="Times New Roman" w:hAnsi="Times New Roman" w:cs="Times New Roman"/>
          <w:bCs/>
          <w:sz w:val="24"/>
          <w:szCs w:val="28"/>
        </w:rPr>
        <w:t>…</w:t>
      </w:r>
      <w:r w:rsidR="005C086C">
        <w:rPr>
          <w:rFonts w:ascii="Times New Roman" w:hAnsi="Times New Roman" w:cs="Times New Roman"/>
          <w:bCs/>
          <w:sz w:val="24"/>
          <w:szCs w:val="28"/>
        </w:rPr>
        <w:t>..</w:t>
      </w:r>
      <w:r w:rsidR="00056D12">
        <w:rPr>
          <w:rFonts w:ascii="Times New Roman" w:hAnsi="Times New Roman" w:cs="Times New Roman"/>
          <w:bCs/>
          <w:sz w:val="24"/>
          <w:szCs w:val="28"/>
        </w:rPr>
        <w:t>13</w:t>
      </w:r>
    </w:p>
    <w:p w:rsidR="0083257D" w:rsidRPr="00267974" w:rsidRDefault="0083257D" w:rsidP="00A42A99">
      <w:pPr>
        <w:tabs>
          <w:tab w:val="center" w:pos="4890"/>
          <w:tab w:val="left" w:pos="8274"/>
        </w:tabs>
        <w:spacing w:after="0" w:line="360" w:lineRule="auto"/>
        <w:ind w:left="1080"/>
        <w:jc w:val="both"/>
        <w:rPr>
          <w:rFonts w:ascii="Times New Roman" w:hAnsi="Times New Roman" w:cs="Times New Roman"/>
          <w:bCs/>
          <w:szCs w:val="24"/>
        </w:rPr>
      </w:pPr>
      <w:r w:rsidRPr="00267974">
        <w:rPr>
          <w:rFonts w:ascii="Times New Roman" w:hAnsi="Times New Roman" w:cs="Times New Roman"/>
          <w:bCs/>
          <w:sz w:val="24"/>
          <w:szCs w:val="28"/>
        </w:rPr>
        <w:t>A.1.1.1. Yetkiye İlişkin İtirazlar</w:t>
      </w:r>
      <w:r w:rsidR="00056D12">
        <w:rPr>
          <w:rFonts w:ascii="Times New Roman" w:hAnsi="Times New Roman" w:cs="Times New Roman"/>
          <w:bCs/>
          <w:sz w:val="24"/>
          <w:szCs w:val="28"/>
        </w:rPr>
        <w:t xml:space="preserve"> …………………………………………….…</w:t>
      </w:r>
      <w:r w:rsidR="005C086C">
        <w:rPr>
          <w:rFonts w:ascii="Times New Roman" w:hAnsi="Times New Roman" w:cs="Times New Roman"/>
          <w:bCs/>
          <w:sz w:val="24"/>
          <w:szCs w:val="28"/>
        </w:rPr>
        <w:t>...</w:t>
      </w:r>
      <w:r w:rsidR="00056D12">
        <w:rPr>
          <w:rFonts w:ascii="Times New Roman" w:hAnsi="Times New Roman" w:cs="Times New Roman"/>
          <w:bCs/>
          <w:sz w:val="24"/>
          <w:szCs w:val="28"/>
        </w:rPr>
        <w:t>13</w:t>
      </w:r>
    </w:p>
    <w:p w:rsidR="0083257D" w:rsidRPr="00267974" w:rsidRDefault="0083257D" w:rsidP="00A42A99">
      <w:pPr>
        <w:spacing w:after="0" w:line="360" w:lineRule="auto"/>
        <w:ind w:left="1080"/>
        <w:jc w:val="both"/>
        <w:rPr>
          <w:rFonts w:ascii="Times New Roman" w:hAnsi="Times New Roman" w:cs="Times New Roman"/>
          <w:bCs/>
          <w:sz w:val="24"/>
          <w:szCs w:val="28"/>
        </w:rPr>
      </w:pPr>
      <w:r w:rsidRPr="00267974">
        <w:rPr>
          <w:rFonts w:ascii="Times New Roman" w:hAnsi="Times New Roman" w:cs="Times New Roman"/>
          <w:bCs/>
          <w:sz w:val="24"/>
          <w:szCs w:val="28"/>
        </w:rPr>
        <w:t>A.1.1.2. Mahkemenin Yetkisine Giren Suçlar</w:t>
      </w:r>
      <w:r w:rsidR="00056D12">
        <w:rPr>
          <w:rFonts w:ascii="Times New Roman" w:hAnsi="Times New Roman" w:cs="Times New Roman"/>
          <w:bCs/>
          <w:sz w:val="24"/>
          <w:szCs w:val="28"/>
        </w:rPr>
        <w:t xml:space="preserve"> ………………………………...</w:t>
      </w:r>
      <w:r w:rsidR="005C086C">
        <w:rPr>
          <w:rFonts w:ascii="Times New Roman" w:hAnsi="Times New Roman" w:cs="Times New Roman"/>
          <w:bCs/>
          <w:sz w:val="24"/>
          <w:szCs w:val="28"/>
        </w:rPr>
        <w:t>....</w:t>
      </w:r>
      <w:r w:rsidR="00056D12">
        <w:rPr>
          <w:rFonts w:ascii="Times New Roman" w:hAnsi="Times New Roman" w:cs="Times New Roman"/>
          <w:bCs/>
          <w:sz w:val="24"/>
          <w:szCs w:val="28"/>
        </w:rPr>
        <w:t>15</w:t>
      </w:r>
    </w:p>
    <w:p w:rsidR="0083257D" w:rsidRPr="00267974" w:rsidRDefault="0083257D" w:rsidP="00A42A99">
      <w:pPr>
        <w:spacing w:after="0" w:line="360" w:lineRule="auto"/>
        <w:ind w:left="1080"/>
        <w:jc w:val="both"/>
        <w:rPr>
          <w:rFonts w:ascii="Times New Roman" w:hAnsi="Times New Roman" w:cs="Times New Roman"/>
          <w:sz w:val="24"/>
          <w:szCs w:val="28"/>
        </w:rPr>
      </w:pPr>
      <w:r w:rsidRPr="00267974">
        <w:rPr>
          <w:rFonts w:ascii="Times New Roman" w:hAnsi="Times New Roman" w:cs="Times New Roman"/>
          <w:sz w:val="24"/>
          <w:szCs w:val="28"/>
        </w:rPr>
        <w:t>A.1.2. Mahkemenin Yargılamayı Politik Nedenlerle Gerçekleştirdiği İddiası</w:t>
      </w:r>
      <w:r w:rsidR="005C086C">
        <w:rPr>
          <w:rFonts w:ascii="Times New Roman" w:hAnsi="Times New Roman" w:cs="Times New Roman"/>
          <w:sz w:val="24"/>
          <w:szCs w:val="28"/>
        </w:rPr>
        <w:t xml:space="preserve"> ...</w:t>
      </w:r>
      <w:r w:rsidR="00056D12">
        <w:rPr>
          <w:rFonts w:ascii="Times New Roman" w:hAnsi="Times New Roman" w:cs="Times New Roman"/>
          <w:sz w:val="24"/>
          <w:szCs w:val="28"/>
        </w:rPr>
        <w:t>16</w:t>
      </w:r>
    </w:p>
    <w:p w:rsidR="005C086C" w:rsidRDefault="0083257D" w:rsidP="00A42A99">
      <w:pPr>
        <w:shd w:val="clear" w:color="auto" w:fill="FFFFFF"/>
        <w:spacing w:after="0" w:line="360" w:lineRule="auto"/>
        <w:ind w:left="1080"/>
        <w:jc w:val="both"/>
        <w:textAlignment w:val="top"/>
        <w:rPr>
          <w:rFonts w:ascii="Times New Roman" w:hAnsi="Times New Roman" w:cs="Times New Roman"/>
          <w:sz w:val="24"/>
        </w:rPr>
      </w:pPr>
      <w:r w:rsidRPr="00267974">
        <w:rPr>
          <w:rFonts w:ascii="Times New Roman" w:hAnsi="Times New Roman" w:cs="Times New Roman"/>
          <w:sz w:val="24"/>
          <w:szCs w:val="24"/>
        </w:rPr>
        <w:t xml:space="preserve">A.1.3. </w:t>
      </w:r>
      <w:r w:rsidRPr="00267974">
        <w:rPr>
          <w:rFonts w:ascii="Times New Roman" w:hAnsi="Times New Roman" w:cs="Times New Roman"/>
          <w:sz w:val="24"/>
        </w:rPr>
        <w:t xml:space="preserve">Mahkeme Başkanının Başkalarıyla Yönlendirilme Niteliği </w:t>
      </w:r>
    </w:p>
    <w:p w:rsidR="0083257D" w:rsidRPr="00267974" w:rsidRDefault="0083257D" w:rsidP="00A42A99">
      <w:pPr>
        <w:shd w:val="clear" w:color="auto" w:fill="FFFFFF"/>
        <w:spacing w:after="0" w:line="360" w:lineRule="auto"/>
        <w:ind w:left="1080"/>
        <w:jc w:val="both"/>
        <w:textAlignment w:val="top"/>
        <w:rPr>
          <w:rFonts w:ascii="Times New Roman" w:hAnsi="Times New Roman" w:cs="Times New Roman"/>
          <w:szCs w:val="24"/>
        </w:rPr>
      </w:pPr>
      <w:r w:rsidRPr="00267974">
        <w:rPr>
          <w:rFonts w:ascii="Times New Roman" w:hAnsi="Times New Roman" w:cs="Times New Roman"/>
          <w:sz w:val="24"/>
        </w:rPr>
        <w:t>Taşıyan Görüşmelerinin İsteği Dışında Basına Yansıması</w:t>
      </w:r>
      <w:r w:rsidR="00056D12">
        <w:rPr>
          <w:rFonts w:ascii="Times New Roman" w:hAnsi="Times New Roman" w:cs="Times New Roman"/>
          <w:sz w:val="24"/>
        </w:rPr>
        <w:t xml:space="preserve"> </w:t>
      </w:r>
      <w:r w:rsidR="005C086C">
        <w:rPr>
          <w:rFonts w:ascii="Times New Roman" w:hAnsi="Times New Roman" w:cs="Times New Roman"/>
          <w:sz w:val="24"/>
        </w:rPr>
        <w:t>……………………..</w:t>
      </w:r>
      <w:r w:rsidR="00056D12">
        <w:rPr>
          <w:rFonts w:ascii="Times New Roman" w:hAnsi="Times New Roman" w:cs="Times New Roman"/>
          <w:sz w:val="24"/>
        </w:rPr>
        <w:t>18</w:t>
      </w:r>
    </w:p>
    <w:p w:rsidR="0083257D" w:rsidRPr="00267974" w:rsidRDefault="0083257D" w:rsidP="00A42A99">
      <w:pPr>
        <w:shd w:val="clear" w:color="auto" w:fill="FFFFFF"/>
        <w:spacing w:after="0" w:line="360" w:lineRule="auto"/>
        <w:ind w:left="1080"/>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A.1.4.Medya  Üzerindeki Baskılar </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23</w:t>
      </w:r>
    </w:p>
    <w:p w:rsidR="0083257D" w:rsidRPr="00267974" w:rsidRDefault="0083257D" w:rsidP="00A42A99">
      <w:pPr>
        <w:spacing w:after="0" w:line="360" w:lineRule="auto"/>
        <w:ind w:left="1080"/>
        <w:jc w:val="both"/>
        <w:rPr>
          <w:rFonts w:ascii="Times New Roman" w:hAnsi="Times New Roman" w:cs="Times New Roman"/>
          <w:sz w:val="24"/>
          <w:szCs w:val="28"/>
        </w:rPr>
      </w:pPr>
      <w:r w:rsidRPr="00267974">
        <w:rPr>
          <w:rFonts w:ascii="Times New Roman" w:hAnsi="Times New Roman" w:cs="Times New Roman"/>
          <w:sz w:val="24"/>
          <w:szCs w:val="24"/>
        </w:rPr>
        <w:t xml:space="preserve">A.2. </w:t>
      </w:r>
      <w:r w:rsidRPr="00267974">
        <w:rPr>
          <w:rFonts w:ascii="Times New Roman" w:hAnsi="Times New Roman" w:cs="Times New Roman"/>
          <w:sz w:val="24"/>
          <w:szCs w:val="28"/>
        </w:rPr>
        <w:t>Mahkemenin Kuruluş İtibariyle Tarafsız ve Bağımsız Olmadığı İddiası</w:t>
      </w:r>
      <w:r w:rsidR="00056D12">
        <w:rPr>
          <w:rFonts w:ascii="Times New Roman" w:hAnsi="Times New Roman" w:cs="Times New Roman"/>
          <w:sz w:val="24"/>
          <w:szCs w:val="28"/>
        </w:rPr>
        <w:t xml:space="preserve"> </w:t>
      </w:r>
      <w:r w:rsidR="005C086C">
        <w:rPr>
          <w:rFonts w:ascii="Times New Roman" w:hAnsi="Times New Roman" w:cs="Times New Roman"/>
          <w:sz w:val="24"/>
          <w:szCs w:val="28"/>
        </w:rPr>
        <w:t xml:space="preserve">… </w:t>
      </w:r>
      <w:r w:rsidR="00056D12">
        <w:rPr>
          <w:rFonts w:ascii="Times New Roman" w:hAnsi="Times New Roman" w:cs="Times New Roman"/>
          <w:sz w:val="24"/>
          <w:szCs w:val="28"/>
        </w:rPr>
        <w:t>24</w:t>
      </w:r>
    </w:p>
    <w:p w:rsidR="0083257D" w:rsidRPr="00267974" w:rsidRDefault="0083257D" w:rsidP="00A42A99">
      <w:pPr>
        <w:spacing w:after="0" w:line="360" w:lineRule="auto"/>
        <w:ind w:left="1080"/>
        <w:jc w:val="both"/>
        <w:rPr>
          <w:rFonts w:ascii="Times New Roman" w:hAnsi="Times New Roman" w:cs="Times New Roman"/>
          <w:sz w:val="24"/>
          <w:szCs w:val="28"/>
        </w:rPr>
      </w:pPr>
      <w:r w:rsidRPr="00267974">
        <w:rPr>
          <w:rFonts w:ascii="Times New Roman" w:hAnsi="Times New Roman" w:cs="Times New Roman"/>
          <w:sz w:val="24"/>
          <w:szCs w:val="28"/>
        </w:rPr>
        <w:t>A.2.1. Mahkeme Hakimlerinin Atanma Usulü</w:t>
      </w:r>
      <w:r w:rsidR="00056D12">
        <w:rPr>
          <w:rFonts w:ascii="Times New Roman" w:hAnsi="Times New Roman" w:cs="Times New Roman"/>
          <w:sz w:val="24"/>
          <w:szCs w:val="28"/>
        </w:rPr>
        <w:t xml:space="preserve"> …………………………………</w:t>
      </w:r>
      <w:r w:rsidR="005C086C">
        <w:rPr>
          <w:rFonts w:ascii="Times New Roman" w:hAnsi="Times New Roman" w:cs="Times New Roman"/>
          <w:sz w:val="24"/>
          <w:szCs w:val="28"/>
        </w:rPr>
        <w:t>..</w:t>
      </w:r>
      <w:r w:rsidR="00056D12">
        <w:rPr>
          <w:rFonts w:ascii="Times New Roman" w:hAnsi="Times New Roman" w:cs="Times New Roman"/>
          <w:sz w:val="24"/>
          <w:szCs w:val="28"/>
        </w:rPr>
        <w:t>24</w:t>
      </w:r>
    </w:p>
    <w:p w:rsidR="0083257D" w:rsidRPr="00267974" w:rsidRDefault="0083257D" w:rsidP="00A42A99">
      <w:pPr>
        <w:spacing w:after="0" w:line="360" w:lineRule="auto"/>
        <w:ind w:left="1080"/>
        <w:jc w:val="both"/>
        <w:rPr>
          <w:rFonts w:ascii="Times New Roman" w:hAnsi="Times New Roman" w:cs="Times New Roman"/>
          <w:bCs/>
          <w:sz w:val="24"/>
          <w:szCs w:val="24"/>
        </w:rPr>
      </w:pPr>
      <w:r w:rsidRPr="00267974">
        <w:rPr>
          <w:rFonts w:ascii="Times New Roman" w:hAnsi="Times New Roman" w:cs="Times New Roman"/>
          <w:bCs/>
          <w:sz w:val="24"/>
          <w:szCs w:val="24"/>
        </w:rPr>
        <w:t>A.2.2. Mahkeme Savcılarının Atanma Usulü</w:t>
      </w:r>
      <w:r w:rsidR="00056D12">
        <w:rPr>
          <w:rFonts w:ascii="Times New Roman" w:hAnsi="Times New Roman" w:cs="Times New Roman"/>
          <w:bCs/>
          <w:sz w:val="24"/>
          <w:szCs w:val="24"/>
        </w:rPr>
        <w:t xml:space="preserve"> ………………….……………….</w:t>
      </w:r>
      <w:r w:rsidR="005C086C">
        <w:rPr>
          <w:rFonts w:ascii="Times New Roman" w:hAnsi="Times New Roman" w:cs="Times New Roman"/>
          <w:bCs/>
          <w:sz w:val="24"/>
          <w:szCs w:val="24"/>
        </w:rPr>
        <w:t>..</w:t>
      </w:r>
      <w:r w:rsidR="00056D12">
        <w:rPr>
          <w:rFonts w:ascii="Times New Roman" w:hAnsi="Times New Roman" w:cs="Times New Roman"/>
          <w:bCs/>
          <w:sz w:val="24"/>
          <w:szCs w:val="24"/>
        </w:rPr>
        <w:t>26</w:t>
      </w:r>
    </w:p>
    <w:p w:rsidR="0083257D" w:rsidRPr="00267974" w:rsidRDefault="0083257D" w:rsidP="00A42A99">
      <w:pPr>
        <w:spacing w:after="0" w:line="360" w:lineRule="auto"/>
        <w:ind w:left="1080"/>
        <w:jc w:val="both"/>
        <w:rPr>
          <w:rFonts w:ascii="Times New Roman" w:hAnsi="Times New Roman" w:cs="Times New Roman"/>
          <w:bCs/>
          <w:sz w:val="24"/>
          <w:szCs w:val="24"/>
        </w:rPr>
      </w:pPr>
      <w:r w:rsidRPr="00267974">
        <w:rPr>
          <w:rFonts w:ascii="Times New Roman" w:hAnsi="Times New Roman" w:cs="Times New Roman"/>
          <w:bCs/>
          <w:sz w:val="24"/>
          <w:szCs w:val="24"/>
        </w:rPr>
        <w:t>A.2.3. Tahkikat Komisyonunun Atanma Usulü</w:t>
      </w:r>
      <w:r w:rsidR="00056D12">
        <w:rPr>
          <w:rFonts w:ascii="Times New Roman" w:hAnsi="Times New Roman" w:cs="Times New Roman"/>
          <w:bCs/>
          <w:sz w:val="24"/>
          <w:szCs w:val="24"/>
        </w:rPr>
        <w:t xml:space="preserve"> ………………………………</w:t>
      </w:r>
      <w:r w:rsidR="005C086C">
        <w:rPr>
          <w:rFonts w:ascii="Times New Roman" w:hAnsi="Times New Roman" w:cs="Times New Roman"/>
          <w:bCs/>
          <w:sz w:val="24"/>
          <w:szCs w:val="24"/>
        </w:rPr>
        <w:t>…</w:t>
      </w:r>
      <w:r w:rsidR="00056D12">
        <w:rPr>
          <w:rFonts w:ascii="Times New Roman" w:hAnsi="Times New Roman" w:cs="Times New Roman"/>
          <w:bCs/>
          <w:sz w:val="24"/>
          <w:szCs w:val="24"/>
        </w:rPr>
        <w:t>26</w:t>
      </w:r>
    </w:p>
    <w:p w:rsidR="0083257D" w:rsidRPr="00267974" w:rsidRDefault="0083257D" w:rsidP="00A42A99">
      <w:pPr>
        <w:shd w:val="clear" w:color="auto" w:fill="FFFFFF"/>
        <w:spacing w:after="0" w:line="360" w:lineRule="auto"/>
        <w:ind w:left="1080"/>
        <w:jc w:val="both"/>
        <w:textAlignment w:val="top"/>
        <w:rPr>
          <w:rFonts w:ascii="Times New Roman" w:hAnsi="Times New Roman" w:cs="Times New Roman"/>
          <w:sz w:val="24"/>
          <w:szCs w:val="24"/>
        </w:rPr>
      </w:pPr>
      <w:r w:rsidRPr="00267974">
        <w:rPr>
          <w:rFonts w:ascii="Times New Roman" w:hAnsi="Times New Roman" w:cs="Times New Roman"/>
          <w:sz w:val="24"/>
          <w:szCs w:val="24"/>
        </w:rPr>
        <w:t>A.3. Mahkemenin Yargılama Usulleri İtibariyle Tarafsız Olmadığı İddiası</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26</w:t>
      </w:r>
    </w:p>
    <w:p w:rsidR="00763A2B" w:rsidRPr="00267974" w:rsidRDefault="00056D12" w:rsidP="00056D12">
      <w:pPr>
        <w:shd w:val="clear" w:color="auto" w:fill="FFFFFF"/>
        <w:spacing w:after="0" w:line="360" w:lineRule="auto"/>
        <w:ind w:left="1080"/>
        <w:jc w:val="both"/>
        <w:textAlignment w:val="top"/>
        <w:rPr>
          <w:rFonts w:ascii="Times New Roman" w:hAnsi="Times New Roman" w:cs="Times New Roman"/>
          <w:bCs/>
          <w:sz w:val="24"/>
          <w:szCs w:val="24"/>
        </w:rPr>
      </w:pPr>
      <w:r>
        <w:rPr>
          <w:rFonts w:ascii="Times New Roman" w:hAnsi="Times New Roman" w:cs="Times New Roman"/>
          <w:sz w:val="24"/>
          <w:szCs w:val="24"/>
        </w:rPr>
        <w:t>A.3.1.</w:t>
      </w:r>
      <w:r w:rsidR="00763A2B" w:rsidRPr="00267974">
        <w:rPr>
          <w:rFonts w:ascii="Times New Roman" w:hAnsi="Times New Roman" w:cs="Times New Roman"/>
          <w:bCs/>
          <w:sz w:val="24"/>
          <w:szCs w:val="24"/>
        </w:rPr>
        <w:t xml:space="preserve"> Muhakeme Prosedürü:</w:t>
      </w:r>
      <w:r>
        <w:rPr>
          <w:rFonts w:ascii="Times New Roman" w:hAnsi="Times New Roman" w:cs="Times New Roman"/>
          <w:bCs/>
          <w:sz w:val="24"/>
          <w:szCs w:val="24"/>
        </w:rPr>
        <w:t xml:space="preserve"> ………………………………………………..…..28</w:t>
      </w:r>
    </w:p>
    <w:p w:rsidR="00056D12" w:rsidRDefault="00056D12" w:rsidP="00056D12">
      <w:pPr>
        <w:spacing w:after="120" w:line="240" w:lineRule="auto"/>
        <w:ind w:left="1080"/>
        <w:rPr>
          <w:rFonts w:ascii="Times New Roman" w:hAnsi="Times New Roman" w:cs="Times New Roman"/>
          <w:bCs/>
          <w:sz w:val="24"/>
          <w:szCs w:val="24"/>
        </w:rPr>
      </w:pPr>
      <w:r>
        <w:rPr>
          <w:rFonts w:ascii="Times New Roman" w:hAnsi="Times New Roman" w:cs="Times New Roman"/>
          <w:bCs/>
          <w:sz w:val="24"/>
          <w:szCs w:val="24"/>
        </w:rPr>
        <w:t>A.3.2.</w:t>
      </w:r>
      <w:r w:rsidR="00763A2B" w:rsidRPr="00267974">
        <w:rPr>
          <w:rFonts w:ascii="Times New Roman" w:hAnsi="Times New Roman" w:cs="Times New Roman"/>
          <w:bCs/>
          <w:sz w:val="24"/>
          <w:szCs w:val="24"/>
        </w:rPr>
        <w:t xml:space="preserve"> Uluslararası Savaş Suçları Mahkemesi Kanununda Olmamakla Birlikte Kullanılan Tutuklama Yetkisi</w:t>
      </w:r>
      <w:r>
        <w:rPr>
          <w:rFonts w:ascii="Times New Roman" w:hAnsi="Times New Roman" w:cs="Times New Roman"/>
          <w:bCs/>
          <w:sz w:val="24"/>
          <w:szCs w:val="24"/>
        </w:rPr>
        <w:t xml:space="preserve"> ……………………………………………………28</w:t>
      </w:r>
    </w:p>
    <w:p w:rsidR="00056D12" w:rsidRDefault="00056D12" w:rsidP="00056D12">
      <w:pPr>
        <w:spacing w:after="120" w:line="240" w:lineRule="auto"/>
        <w:ind w:left="1080"/>
        <w:rPr>
          <w:rFonts w:ascii="Times New Roman" w:hAnsi="Times New Roman" w:cs="Times New Roman"/>
          <w:bCs/>
          <w:sz w:val="24"/>
          <w:szCs w:val="24"/>
        </w:rPr>
      </w:pPr>
      <w:r>
        <w:rPr>
          <w:rFonts w:ascii="Times New Roman" w:hAnsi="Times New Roman" w:cs="Times New Roman"/>
          <w:sz w:val="24"/>
          <w:szCs w:val="24"/>
        </w:rPr>
        <w:t xml:space="preserve">A.3.3. </w:t>
      </w:r>
      <w:r w:rsidRPr="00267974">
        <w:rPr>
          <w:rFonts w:ascii="Times New Roman" w:hAnsi="Times New Roman" w:cs="Times New Roman"/>
          <w:sz w:val="24"/>
          <w:szCs w:val="24"/>
        </w:rPr>
        <w:t>Yargılamaya Sunulan Delil ve Tanıkların Değerlendirilme Usulü</w:t>
      </w:r>
      <w:r>
        <w:rPr>
          <w:rFonts w:ascii="Times New Roman" w:hAnsi="Times New Roman" w:cs="Times New Roman"/>
          <w:sz w:val="24"/>
          <w:szCs w:val="24"/>
        </w:rPr>
        <w:t xml:space="preserve"> ………28</w:t>
      </w:r>
    </w:p>
    <w:p w:rsidR="0083257D" w:rsidRPr="00267974" w:rsidRDefault="0083257D" w:rsidP="00056D12">
      <w:pPr>
        <w:spacing w:after="120" w:line="240" w:lineRule="auto"/>
        <w:ind w:left="1080"/>
        <w:rPr>
          <w:rFonts w:ascii="Times New Roman" w:hAnsi="Times New Roman" w:cs="Times New Roman"/>
          <w:sz w:val="24"/>
          <w:szCs w:val="24"/>
        </w:rPr>
      </w:pPr>
      <w:r w:rsidRPr="00267974">
        <w:rPr>
          <w:rFonts w:ascii="Times New Roman" w:hAnsi="Times New Roman" w:cs="Times New Roman"/>
          <w:sz w:val="24"/>
          <w:szCs w:val="24"/>
        </w:rPr>
        <w:t>A.3.</w:t>
      </w:r>
      <w:r w:rsidR="00763A2B" w:rsidRPr="00267974">
        <w:rPr>
          <w:rFonts w:ascii="Times New Roman" w:hAnsi="Times New Roman" w:cs="Times New Roman"/>
          <w:sz w:val="24"/>
          <w:szCs w:val="24"/>
        </w:rPr>
        <w:t>4</w:t>
      </w:r>
      <w:r w:rsidRPr="00267974">
        <w:rPr>
          <w:rFonts w:ascii="Times New Roman" w:hAnsi="Times New Roman" w:cs="Times New Roman"/>
          <w:sz w:val="24"/>
          <w:szCs w:val="24"/>
        </w:rPr>
        <w:t xml:space="preserve"> Savunma Makamının Sunduğu Şahit Sayısının Kısıtlanması</w:t>
      </w:r>
      <w:r w:rsidR="00056D12">
        <w:rPr>
          <w:rFonts w:ascii="Times New Roman" w:hAnsi="Times New Roman" w:cs="Times New Roman"/>
          <w:sz w:val="24"/>
          <w:szCs w:val="24"/>
        </w:rPr>
        <w:t xml:space="preserve"> …………….29</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A.3.</w:t>
      </w:r>
      <w:r w:rsidR="00763A2B" w:rsidRPr="00267974">
        <w:rPr>
          <w:rFonts w:ascii="Times New Roman" w:hAnsi="Times New Roman" w:cs="Times New Roman"/>
          <w:sz w:val="24"/>
          <w:szCs w:val="24"/>
        </w:rPr>
        <w:t>5</w:t>
      </w:r>
      <w:r w:rsidRPr="00267974">
        <w:rPr>
          <w:rFonts w:ascii="Times New Roman" w:hAnsi="Times New Roman" w:cs="Times New Roman"/>
          <w:sz w:val="24"/>
          <w:szCs w:val="24"/>
        </w:rPr>
        <w:t xml:space="preserve"> </w:t>
      </w:r>
      <w:r w:rsidR="00763A2B" w:rsidRPr="00267974">
        <w:rPr>
          <w:rFonts w:ascii="Times New Roman" w:hAnsi="Times New Roman" w:cs="Times New Roman"/>
          <w:sz w:val="24"/>
          <w:szCs w:val="24"/>
        </w:rPr>
        <w:t xml:space="preserve"> Yargılamada </w:t>
      </w:r>
      <w:r w:rsidRPr="00267974">
        <w:rPr>
          <w:rFonts w:ascii="Times New Roman" w:hAnsi="Times New Roman" w:cs="Times New Roman"/>
          <w:sz w:val="24"/>
          <w:szCs w:val="24"/>
        </w:rPr>
        <w:t>Gazete Haberlerinin Delil Olarak Kullanılması Sorunu</w:t>
      </w:r>
      <w:r w:rsidR="005C086C">
        <w:rPr>
          <w:rFonts w:ascii="Times New Roman" w:hAnsi="Times New Roman" w:cs="Times New Roman"/>
          <w:sz w:val="24"/>
          <w:szCs w:val="24"/>
        </w:rPr>
        <w:t>……</w:t>
      </w:r>
      <w:r w:rsidR="00056D12">
        <w:rPr>
          <w:rFonts w:ascii="Times New Roman" w:hAnsi="Times New Roman" w:cs="Times New Roman"/>
          <w:sz w:val="24"/>
          <w:szCs w:val="24"/>
        </w:rPr>
        <w:t>30</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A.3.</w:t>
      </w:r>
      <w:r w:rsidR="00763A2B" w:rsidRPr="00267974">
        <w:rPr>
          <w:rFonts w:ascii="Times New Roman" w:hAnsi="Times New Roman" w:cs="Times New Roman"/>
          <w:sz w:val="24"/>
          <w:szCs w:val="24"/>
        </w:rPr>
        <w:t>6</w:t>
      </w:r>
      <w:r w:rsidRPr="00267974">
        <w:rPr>
          <w:rFonts w:ascii="Times New Roman" w:hAnsi="Times New Roman" w:cs="Times New Roman"/>
          <w:sz w:val="24"/>
          <w:szCs w:val="24"/>
        </w:rPr>
        <w:t xml:space="preserve"> Tanıkların Güvenliğinin Sağlanamaması Sorunu</w:t>
      </w:r>
      <w:r w:rsidR="00056D12">
        <w:rPr>
          <w:rFonts w:ascii="Times New Roman" w:hAnsi="Times New Roman" w:cs="Times New Roman"/>
          <w:sz w:val="24"/>
          <w:szCs w:val="24"/>
        </w:rPr>
        <w:t>…………………………</w:t>
      </w:r>
      <w:r w:rsidR="005C086C">
        <w:rPr>
          <w:rFonts w:ascii="Times New Roman" w:hAnsi="Times New Roman" w:cs="Times New Roman"/>
          <w:sz w:val="24"/>
          <w:szCs w:val="24"/>
        </w:rPr>
        <w:t>.</w:t>
      </w:r>
      <w:r w:rsidR="00056D12">
        <w:rPr>
          <w:rFonts w:ascii="Times New Roman" w:hAnsi="Times New Roman" w:cs="Times New Roman"/>
          <w:sz w:val="24"/>
          <w:szCs w:val="24"/>
        </w:rPr>
        <w:t>30</w:t>
      </w:r>
    </w:p>
    <w:p w:rsidR="005C086C" w:rsidRDefault="0083257D" w:rsidP="00A42A99">
      <w:pPr>
        <w:spacing w:after="0" w:line="360" w:lineRule="auto"/>
        <w:ind w:left="1080"/>
        <w:jc w:val="both"/>
        <w:rPr>
          <w:rFonts w:ascii="Times New Roman" w:hAnsi="Times New Roman" w:cs="Times New Roman"/>
          <w:bCs/>
          <w:sz w:val="24"/>
          <w:szCs w:val="24"/>
        </w:rPr>
      </w:pPr>
      <w:r w:rsidRPr="00267974">
        <w:rPr>
          <w:rFonts w:ascii="Times New Roman" w:hAnsi="Times New Roman" w:cs="Times New Roman"/>
          <w:bCs/>
          <w:sz w:val="24"/>
          <w:szCs w:val="24"/>
        </w:rPr>
        <w:t>A.3.</w:t>
      </w:r>
      <w:r w:rsidR="00763A2B" w:rsidRPr="00267974">
        <w:rPr>
          <w:rFonts w:ascii="Times New Roman" w:hAnsi="Times New Roman" w:cs="Times New Roman"/>
          <w:bCs/>
          <w:sz w:val="24"/>
          <w:szCs w:val="24"/>
        </w:rPr>
        <w:t>7</w:t>
      </w:r>
      <w:r w:rsidRPr="00267974">
        <w:rPr>
          <w:rFonts w:ascii="Times New Roman" w:hAnsi="Times New Roman" w:cs="Times New Roman"/>
          <w:bCs/>
          <w:sz w:val="24"/>
          <w:szCs w:val="24"/>
        </w:rPr>
        <w:t xml:space="preserve"> Mahkemenin Duruşmayı Kamerayla İzleyerek Televizyonda </w:t>
      </w:r>
    </w:p>
    <w:p w:rsidR="0083257D" w:rsidRPr="00267974" w:rsidRDefault="0083257D" w:rsidP="00A42A99">
      <w:pPr>
        <w:spacing w:after="0" w:line="360" w:lineRule="auto"/>
        <w:ind w:left="1080"/>
        <w:jc w:val="both"/>
        <w:rPr>
          <w:rFonts w:ascii="Times New Roman" w:hAnsi="Times New Roman" w:cs="Times New Roman"/>
          <w:bCs/>
          <w:sz w:val="24"/>
          <w:szCs w:val="24"/>
        </w:rPr>
      </w:pPr>
      <w:r w:rsidRPr="00267974">
        <w:rPr>
          <w:rFonts w:ascii="Times New Roman" w:hAnsi="Times New Roman" w:cs="Times New Roman"/>
          <w:bCs/>
          <w:sz w:val="24"/>
          <w:szCs w:val="24"/>
        </w:rPr>
        <w:t xml:space="preserve">Yayımlaması Talebi </w:t>
      </w:r>
      <w:r w:rsidR="005C086C">
        <w:rPr>
          <w:rFonts w:ascii="Times New Roman" w:hAnsi="Times New Roman" w:cs="Times New Roman"/>
          <w:bCs/>
          <w:sz w:val="24"/>
          <w:szCs w:val="24"/>
        </w:rPr>
        <w:t>……………………………………………………………...</w:t>
      </w:r>
      <w:r w:rsidR="00056D12">
        <w:rPr>
          <w:rFonts w:ascii="Times New Roman" w:hAnsi="Times New Roman" w:cs="Times New Roman"/>
          <w:bCs/>
          <w:sz w:val="24"/>
          <w:szCs w:val="24"/>
        </w:rPr>
        <w:t>31</w:t>
      </w:r>
    </w:p>
    <w:p w:rsidR="005C086C"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 xml:space="preserve">B.Yargılamanın Evrensel Hukuk İlkeleri Yerine Özel Bazı Hükümler </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Uyarınca Gerçekleştirilmesi</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32</w:t>
      </w:r>
    </w:p>
    <w:p w:rsidR="005C086C"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 xml:space="preserve">B.1. Pakistanlı Subaylar İçin Kabul Edilen Uluslararası Savaş Suçları </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Mahkemesi (ICT)nde Sivil Kişilerin Yargılanması</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32</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 xml:space="preserve">B.2. ICT’de Ara Kararlara Karşı Temyiz Yolunun Kapatılması </w:t>
      </w:r>
      <w:r w:rsidR="00056D12">
        <w:rPr>
          <w:rFonts w:ascii="Times New Roman" w:hAnsi="Times New Roman" w:cs="Times New Roman"/>
          <w:sz w:val="24"/>
          <w:szCs w:val="24"/>
        </w:rPr>
        <w:t>………………</w:t>
      </w:r>
      <w:r w:rsidR="005C086C">
        <w:rPr>
          <w:rFonts w:ascii="Times New Roman" w:hAnsi="Times New Roman" w:cs="Times New Roman"/>
          <w:sz w:val="24"/>
          <w:szCs w:val="24"/>
        </w:rPr>
        <w:t>...</w:t>
      </w:r>
      <w:r w:rsidR="00056D12">
        <w:rPr>
          <w:rFonts w:ascii="Times New Roman" w:hAnsi="Times New Roman" w:cs="Times New Roman"/>
          <w:sz w:val="24"/>
          <w:szCs w:val="24"/>
        </w:rPr>
        <w:t>32</w:t>
      </w:r>
    </w:p>
    <w:p w:rsidR="00A42A99" w:rsidRPr="00267974" w:rsidRDefault="00A42A99" w:rsidP="00A42A99">
      <w:pPr>
        <w:spacing w:after="0" w:line="360" w:lineRule="auto"/>
        <w:ind w:left="1080"/>
        <w:jc w:val="both"/>
        <w:rPr>
          <w:rFonts w:ascii="Times New Roman" w:hAnsi="Times New Roman" w:cs="Times New Roman"/>
          <w:sz w:val="24"/>
          <w:szCs w:val="28"/>
        </w:rPr>
      </w:pPr>
    </w:p>
    <w:p w:rsidR="0083257D" w:rsidRPr="00267974" w:rsidRDefault="00987E38" w:rsidP="00A42A99">
      <w:pPr>
        <w:spacing w:after="0" w:line="360" w:lineRule="auto"/>
        <w:ind w:left="1005" w:hanging="1005"/>
        <w:jc w:val="both"/>
        <w:rPr>
          <w:rFonts w:ascii="Times New Roman" w:hAnsi="Times New Roman" w:cs="Times New Roman"/>
          <w:sz w:val="24"/>
          <w:szCs w:val="28"/>
        </w:rPr>
      </w:pPr>
      <w:r w:rsidRPr="00267974">
        <w:rPr>
          <w:rFonts w:ascii="Times New Roman" w:hAnsi="Times New Roman" w:cs="Times New Roman"/>
          <w:sz w:val="24"/>
          <w:szCs w:val="28"/>
        </w:rPr>
        <w:t>IV</w:t>
      </w:r>
      <w:r w:rsidR="0083257D" w:rsidRPr="00267974">
        <w:rPr>
          <w:rFonts w:ascii="Times New Roman" w:hAnsi="Times New Roman" w:cs="Times New Roman"/>
          <w:sz w:val="24"/>
          <w:szCs w:val="28"/>
        </w:rPr>
        <w:t>.</w:t>
      </w:r>
      <w:r w:rsidR="0083257D" w:rsidRPr="00267974">
        <w:rPr>
          <w:rFonts w:ascii="Times New Roman" w:hAnsi="Times New Roman" w:cs="Times New Roman"/>
          <w:sz w:val="24"/>
          <w:szCs w:val="28"/>
        </w:rPr>
        <w:tab/>
        <w:t>Evrensel Normlar Işığında Yargılama Sürecinin Değerlendirilmesi</w:t>
      </w:r>
      <w:r w:rsidR="00056D12">
        <w:rPr>
          <w:rFonts w:ascii="Times New Roman" w:hAnsi="Times New Roman" w:cs="Times New Roman"/>
          <w:sz w:val="24"/>
          <w:szCs w:val="28"/>
        </w:rPr>
        <w:t xml:space="preserve"> ………….…</w:t>
      </w:r>
      <w:r w:rsidR="005C086C">
        <w:rPr>
          <w:rFonts w:ascii="Times New Roman" w:hAnsi="Times New Roman" w:cs="Times New Roman"/>
          <w:sz w:val="24"/>
          <w:szCs w:val="28"/>
        </w:rPr>
        <w:t>.</w:t>
      </w:r>
      <w:r w:rsidR="00056D12">
        <w:rPr>
          <w:rFonts w:ascii="Times New Roman" w:hAnsi="Times New Roman" w:cs="Times New Roman"/>
          <w:sz w:val="24"/>
          <w:szCs w:val="28"/>
        </w:rPr>
        <w:t>33</w:t>
      </w:r>
    </w:p>
    <w:p w:rsidR="0083257D" w:rsidRPr="00267974" w:rsidRDefault="0083257D" w:rsidP="00A42A99">
      <w:pPr>
        <w:spacing w:after="0" w:line="360" w:lineRule="auto"/>
        <w:ind w:left="1080"/>
        <w:rPr>
          <w:rFonts w:ascii="Times New Roman" w:hAnsi="Times New Roman" w:cs="Times New Roman"/>
          <w:sz w:val="24"/>
          <w:szCs w:val="24"/>
        </w:rPr>
      </w:pPr>
      <w:r w:rsidRPr="00267974">
        <w:rPr>
          <w:rFonts w:ascii="Times New Roman" w:hAnsi="Times New Roman" w:cs="Times New Roman"/>
          <w:sz w:val="24"/>
          <w:szCs w:val="24"/>
        </w:rPr>
        <w:t>A. Hakimlerin Bağımsızlık ile Tarafsızlığı</w:t>
      </w:r>
      <w:r w:rsidR="00056D12">
        <w:rPr>
          <w:rFonts w:ascii="Times New Roman" w:hAnsi="Times New Roman" w:cs="Times New Roman"/>
          <w:sz w:val="24"/>
          <w:szCs w:val="24"/>
        </w:rPr>
        <w:t xml:space="preserve"> ……………………………………</w:t>
      </w:r>
      <w:r w:rsidR="005C086C">
        <w:rPr>
          <w:rFonts w:ascii="Times New Roman" w:hAnsi="Times New Roman" w:cs="Times New Roman"/>
          <w:sz w:val="24"/>
          <w:szCs w:val="24"/>
        </w:rPr>
        <w:t>…</w:t>
      </w:r>
      <w:r w:rsidR="00056D12">
        <w:rPr>
          <w:rFonts w:ascii="Times New Roman" w:hAnsi="Times New Roman" w:cs="Times New Roman"/>
          <w:sz w:val="24"/>
          <w:szCs w:val="24"/>
        </w:rPr>
        <w:t>33</w:t>
      </w:r>
    </w:p>
    <w:p w:rsidR="0083257D" w:rsidRPr="00267974" w:rsidRDefault="0083257D" w:rsidP="00A42A99">
      <w:pPr>
        <w:spacing w:after="0" w:line="360" w:lineRule="auto"/>
        <w:ind w:left="1080"/>
        <w:rPr>
          <w:rFonts w:ascii="Times New Roman" w:hAnsi="Times New Roman" w:cs="Times New Roman"/>
          <w:sz w:val="24"/>
          <w:szCs w:val="24"/>
        </w:rPr>
      </w:pPr>
      <w:r w:rsidRPr="00267974">
        <w:rPr>
          <w:rFonts w:ascii="Times New Roman" w:hAnsi="Times New Roman" w:cs="Times New Roman"/>
          <w:sz w:val="24"/>
          <w:szCs w:val="24"/>
        </w:rPr>
        <w:t xml:space="preserve">B. Yetkililer Tarafından </w:t>
      </w:r>
      <w:r w:rsidR="00094581" w:rsidRPr="00267974">
        <w:rPr>
          <w:rFonts w:ascii="Times New Roman" w:hAnsi="Times New Roman" w:cs="Times New Roman"/>
          <w:sz w:val="24"/>
          <w:szCs w:val="24"/>
        </w:rPr>
        <w:t xml:space="preserve">Masumiyet İlkesinin İhlali </w:t>
      </w:r>
      <w:r w:rsidR="00056D12">
        <w:rPr>
          <w:rFonts w:ascii="Times New Roman" w:hAnsi="Times New Roman" w:cs="Times New Roman"/>
          <w:sz w:val="24"/>
          <w:szCs w:val="24"/>
        </w:rPr>
        <w:t>……….…………………...</w:t>
      </w:r>
      <w:r w:rsidR="005C086C">
        <w:rPr>
          <w:rFonts w:ascii="Times New Roman" w:hAnsi="Times New Roman" w:cs="Times New Roman"/>
          <w:sz w:val="24"/>
          <w:szCs w:val="24"/>
        </w:rPr>
        <w:t>..</w:t>
      </w:r>
      <w:r w:rsidR="00056D12">
        <w:rPr>
          <w:rFonts w:ascii="Times New Roman" w:hAnsi="Times New Roman" w:cs="Times New Roman"/>
          <w:sz w:val="24"/>
          <w:szCs w:val="24"/>
        </w:rPr>
        <w:t>34</w:t>
      </w:r>
    </w:p>
    <w:p w:rsidR="00987E38" w:rsidRPr="00267974" w:rsidRDefault="00987E38" w:rsidP="00A42A99">
      <w:pPr>
        <w:spacing w:after="0" w:line="360" w:lineRule="auto"/>
        <w:jc w:val="both"/>
        <w:rPr>
          <w:rFonts w:ascii="Times New Roman" w:hAnsi="Times New Roman" w:cs="Times New Roman"/>
          <w:sz w:val="24"/>
          <w:szCs w:val="28"/>
        </w:rPr>
      </w:pPr>
    </w:p>
    <w:p w:rsidR="0083257D" w:rsidRPr="00267974" w:rsidRDefault="0083257D" w:rsidP="00A42A99">
      <w:pPr>
        <w:spacing w:after="0" w:line="360" w:lineRule="auto"/>
        <w:jc w:val="both"/>
        <w:rPr>
          <w:rFonts w:ascii="Times New Roman" w:hAnsi="Times New Roman" w:cs="Times New Roman"/>
          <w:sz w:val="24"/>
          <w:szCs w:val="28"/>
        </w:rPr>
      </w:pPr>
      <w:r w:rsidRPr="00267974">
        <w:rPr>
          <w:rFonts w:ascii="Times New Roman" w:hAnsi="Times New Roman" w:cs="Times New Roman"/>
          <w:sz w:val="24"/>
          <w:szCs w:val="28"/>
        </w:rPr>
        <w:t>V.</w:t>
      </w:r>
      <w:r w:rsidRPr="00267974">
        <w:rPr>
          <w:rFonts w:ascii="Times New Roman" w:hAnsi="Times New Roman" w:cs="Times New Roman"/>
          <w:sz w:val="24"/>
          <w:szCs w:val="28"/>
        </w:rPr>
        <w:tab/>
        <w:t xml:space="preserve">     Sonuç </w:t>
      </w:r>
      <w:r w:rsidR="00056D12">
        <w:rPr>
          <w:rFonts w:ascii="Times New Roman" w:hAnsi="Times New Roman" w:cs="Times New Roman"/>
          <w:sz w:val="24"/>
          <w:szCs w:val="28"/>
        </w:rPr>
        <w:t>……………………………………………………………………………</w:t>
      </w:r>
      <w:r w:rsidR="005C086C">
        <w:rPr>
          <w:rFonts w:ascii="Times New Roman" w:hAnsi="Times New Roman" w:cs="Times New Roman"/>
          <w:sz w:val="24"/>
          <w:szCs w:val="28"/>
        </w:rPr>
        <w:t>...</w:t>
      </w:r>
      <w:r w:rsidR="00056D12">
        <w:rPr>
          <w:rFonts w:ascii="Times New Roman" w:hAnsi="Times New Roman" w:cs="Times New Roman"/>
          <w:sz w:val="24"/>
          <w:szCs w:val="28"/>
        </w:rPr>
        <w:t>35</w:t>
      </w:r>
    </w:p>
    <w:p w:rsidR="005C086C"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 xml:space="preserve">A. Bangladeş Uluslararası Savaş Suçları Mahkemesinde Adil Yargılama </w:t>
      </w:r>
    </w:p>
    <w:p w:rsidR="0083257D" w:rsidRPr="00267974" w:rsidRDefault="0083257D" w:rsidP="00A42A99">
      <w:pPr>
        <w:spacing w:after="0" w:line="360" w:lineRule="auto"/>
        <w:ind w:left="1080"/>
        <w:jc w:val="both"/>
        <w:rPr>
          <w:rFonts w:ascii="Times New Roman" w:hAnsi="Times New Roman" w:cs="Times New Roman"/>
          <w:sz w:val="24"/>
          <w:szCs w:val="24"/>
        </w:rPr>
      </w:pPr>
      <w:r w:rsidRPr="00267974">
        <w:rPr>
          <w:rFonts w:ascii="Times New Roman" w:hAnsi="Times New Roman" w:cs="Times New Roman"/>
          <w:sz w:val="24"/>
          <w:szCs w:val="24"/>
        </w:rPr>
        <w:t xml:space="preserve">Hakkının İhlalinin Tespiti </w:t>
      </w:r>
      <w:r w:rsidR="00056D12">
        <w:rPr>
          <w:rFonts w:ascii="Times New Roman" w:hAnsi="Times New Roman" w:cs="Times New Roman"/>
          <w:sz w:val="24"/>
          <w:szCs w:val="24"/>
        </w:rPr>
        <w:t>…………………………………………</w:t>
      </w:r>
      <w:r w:rsidR="005C086C">
        <w:rPr>
          <w:rFonts w:ascii="Times New Roman" w:hAnsi="Times New Roman" w:cs="Times New Roman"/>
          <w:sz w:val="24"/>
          <w:szCs w:val="24"/>
        </w:rPr>
        <w:t>……………..</w:t>
      </w:r>
      <w:r w:rsidR="00056D12">
        <w:rPr>
          <w:rFonts w:ascii="Times New Roman" w:hAnsi="Times New Roman" w:cs="Times New Roman"/>
          <w:sz w:val="24"/>
          <w:szCs w:val="24"/>
        </w:rPr>
        <w:t>35</w:t>
      </w:r>
    </w:p>
    <w:p w:rsidR="0083257D" w:rsidRPr="00267974" w:rsidRDefault="0083257D" w:rsidP="00A42A99">
      <w:pPr>
        <w:spacing w:after="0" w:line="360" w:lineRule="auto"/>
        <w:ind w:left="372" w:firstLine="708"/>
        <w:rPr>
          <w:rFonts w:ascii="Times New Roman" w:hAnsi="Times New Roman" w:cs="Times New Roman"/>
          <w:bCs/>
          <w:sz w:val="24"/>
          <w:szCs w:val="24"/>
        </w:rPr>
      </w:pPr>
      <w:r w:rsidRPr="00267974">
        <w:rPr>
          <w:rFonts w:ascii="Times New Roman" w:hAnsi="Times New Roman" w:cs="Times New Roman"/>
          <w:bCs/>
          <w:sz w:val="24"/>
          <w:szCs w:val="24"/>
        </w:rPr>
        <w:t>B</w:t>
      </w:r>
      <w:r w:rsidR="00987E38" w:rsidRPr="00267974">
        <w:rPr>
          <w:rFonts w:ascii="Times New Roman" w:hAnsi="Times New Roman" w:cs="Times New Roman"/>
          <w:bCs/>
          <w:sz w:val="24"/>
          <w:szCs w:val="24"/>
        </w:rPr>
        <w:t>.</w:t>
      </w:r>
      <w:r w:rsidRPr="00267974">
        <w:rPr>
          <w:rFonts w:ascii="Times New Roman" w:hAnsi="Times New Roman" w:cs="Times New Roman"/>
          <w:bCs/>
          <w:sz w:val="24"/>
          <w:szCs w:val="24"/>
        </w:rPr>
        <w:t xml:space="preserve"> Öneriler</w:t>
      </w:r>
      <w:r w:rsidR="00056D12">
        <w:rPr>
          <w:rFonts w:ascii="Times New Roman" w:hAnsi="Times New Roman" w:cs="Times New Roman"/>
          <w:bCs/>
          <w:sz w:val="24"/>
          <w:szCs w:val="24"/>
        </w:rPr>
        <w:t xml:space="preserve"> ……………………………………………………………………….</w:t>
      </w:r>
      <w:r w:rsidR="005C086C">
        <w:rPr>
          <w:rFonts w:ascii="Times New Roman" w:hAnsi="Times New Roman" w:cs="Times New Roman"/>
          <w:bCs/>
          <w:sz w:val="24"/>
          <w:szCs w:val="24"/>
        </w:rPr>
        <w:t>.</w:t>
      </w:r>
      <w:r w:rsidR="00056D12">
        <w:rPr>
          <w:rFonts w:ascii="Times New Roman" w:hAnsi="Times New Roman" w:cs="Times New Roman"/>
          <w:bCs/>
          <w:sz w:val="24"/>
          <w:szCs w:val="24"/>
        </w:rPr>
        <w:t>37</w:t>
      </w:r>
    </w:p>
    <w:p w:rsidR="0083257D" w:rsidRPr="00267974" w:rsidRDefault="0083257D" w:rsidP="00A42A99">
      <w:pPr>
        <w:spacing w:after="0" w:line="360" w:lineRule="auto"/>
        <w:ind w:left="1080"/>
        <w:jc w:val="both"/>
        <w:rPr>
          <w:rFonts w:ascii="Times New Roman" w:hAnsi="Times New Roman" w:cs="Times New Roman"/>
          <w:sz w:val="24"/>
          <w:szCs w:val="24"/>
        </w:rPr>
      </w:pPr>
    </w:p>
    <w:p w:rsidR="0083257D" w:rsidRPr="00267974" w:rsidRDefault="0083257D" w:rsidP="00F24924">
      <w:pPr>
        <w:spacing w:after="0" w:line="360" w:lineRule="auto"/>
        <w:ind w:firstLine="709"/>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pStyle w:val="yiv1079353254msonospacing"/>
        <w:spacing w:before="0" w:beforeAutospacing="0" w:after="0" w:afterAutospacing="0"/>
        <w:ind w:firstLine="709"/>
        <w:jc w:val="both"/>
      </w:pPr>
    </w:p>
    <w:p w:rsidR="0083257D" w:rsidRPr="00267974" w:rsidRDefault="0083257D" w:rsidP="00F24924">
      <w:pPr>
        <w:spacing w:after="0" w:line="240" w:lineRule="auto"/>
        <w:ind w:firstLine="709"/>
        <w:jc w:val="both"/>
        <w:rPr>
          <w:rFonts w:ascii="Times New Roman" w:hAnsi="Times New Roman" w:cs="Times New Roman"/>
          <w:b/>
          <w:sz w:val="24"/>
          <w:szCs w:val="24"/>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Default="0083257D" w:rsidP="00F24924">
      <w:pPr>
        <w:spacing w:after="0" w:line="240" w:lineRule="auto"/>
        <w:ind w:left="4248" w:firstLine="708"/>
        <w:jc w:val="both"/>
        <w:rPr>
          <w:rFonts w:ascii="Times New Roman" w:hAnsi="Times New Roman" w:cs="Times New Roman"/>
        </w:rPr>
      </w:pPr>
    </w:p>
    <w:p w:rsidR="00056D12" w:rsidRDefault="00056D12" w:rsidP="00F24924">
      <w:pPr>
        <w:spacing w:after="0" w:line="240" w:lineRule="auto"/>
        <w:ind w:left="4248" w:firstLine="708"/>
        <w:jc w:val="both"/>
        <w:rPr>
          <w:rFonts w:ascii="Times New Roman" w:hAnsi="Times New Roman" w:cs="Times New Roman"/>
        </w:rPr>
      </w:pPr>
    </w:p>
    <w:p w:rsidR="00056D12" w:rsidRPr="00267974" w:rsidRDefault="00056D12"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ind w:left="2832" w:firstLine="708"/>
        <w:rPr>
          <w:rFonts w:ascii="Times New Roman" w:hAnsi="Times New Roman" w:cs="Times New Roman"/>
          <w:b/>
          <w:sz w:val="24"/>
          <w:szCs w:val="24"/>
        </w:rPr>
      </w:pPr>
      <w:r w:rsidRPr="00267974">
        <w:rPr>
          <w:rFonts w:ascii="Times New Roman" w:hAnsi="Times New Roman" w:cs="Times New Roman"/>
          <w:b/>
          <w:sz w:val="24"/>
          <w:szCs w:val="24"/>
        </w:rPr>
        <w:t xml:space="preserve">KISALTMALAR </w:t>
      </w:r>
    </w:p>
    <w:p w:rsidR="0083257D" w:rsidRPr="00267974" w:rsidRDefault="0083257D" w:rsidP="00F24924">
      <w:pPr>
        <w:rPr>
          <w:rFonts w:ascii="Times New Roman" w:hAnsi="Times New Roman" w:cs="Times New Roman"/>
          <w:sz w:val="24"/>
          <w:szCs w:val="24"/>
        </w:rPr>
      </w:pPr>
      <w:r w:rsidRPr="00267974">
        <w:rPr>
          <w:rFonts w:ascii="Times New Roman" w:hAnsi="Times New Roman" w:cs="Times New Roman"/>
          <w:sz w:val="24"/>
          <w:szCs w:val="24"/>
        </w:rPr>
        <w:t>AİHM</w:t>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t>: Avrupa İnsan Hakları Mahkemesi</w:t>
      </w:r>
    </w:p>
    <w:p w:rsidR="0083257D" w:rsidRPr="00267974" w:rsidRDefault="0083257D" w:rsidP="00F24924">
      <w:pPr>
        <w:rPr>
          <w:rFonts w:ascii="Times New Roman" w:hAnsi="Times New Roman" w:cs="Times New Roman"/>
          <w:sz w:val="24"/>
          <w:szCs w:val="24"/>
        </w:rPr>
      </w:pPr>
      <w:r w:rsidRPr="00267974">
        <w:rPr>
          <w:rFonts w:ascii="Times New Roman" w:hAnsi="Times New Roman" w:cs="Times New Roman"/>
          <w:sz w:val="24"/>
          <w:szCs w:val="24"/>
        </w:rPr>
        <w:t>AİHS</w:t>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t>: Avrupa İnsan Hakları Sözleşmesi</w:t>
      </w:r>
    </w:p>
    <w:p w:rsidR="0083257D" w:rsidRPr="00267974" w:rsidRDefault="0083257D" w:rsidP="00F24924">
      <w:pPr>
        <w:rPr>
          <w:rFonts w:ascii="Times New Roman" w:hAnsi="Times New Roman" w:cs="Times New Roman"/>
          <w:sz w:val="24"/>
          <w:szCs w:val="24"/>
        </w:rPr>
      </w:pPr>
      <w:r w:rsidRPr="00267974">
        <w:rPr>
          <w:rFonts w:ascii="Times New Roman" w:hAnsi="Times New Roman" w:cs="Times New Roman"/>
          <w:sz w:val="24"/>
          <w:szCs w:val="24"/>
        </w:rPr>
        <w:t>BNP</w:t>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t>: Bangladesh Nationalist Parti</w:t>
      </w:r>
    </w:p>
    <w:p w:rsidR="0083257D" w:rsidRPr="00267974" w:rsidRDefault="0083257D" w:rsidP="00F24924">
      <w:pPr>
        <w:rPr>
          <w:rFonts w:ascii="Times New Roman" w:hAnsi="Times New Roman" w:cs="Times New Roman"/>
          <w:sz w:val="24"/>
          <w:szCs w:val="24"/>
        </w:rPr>
      </w:pPr>
      <w:r w:rsidRPr="00267974">
        <w:rPr>
          <w:rFonts w:ascii="Times New Roman" w:hAnsi="Times New Roman" w:cs="Times New Roman"/>
          <w:sz w:val="24"/>
          <w:szCs w:val="24"/>
        </w:rPr>
        <w:t xml:space="preserve">UHUB </w:t>
      </w:r>
      <w:r w:rsidRPr="00267974">
        <w:rPr>
          <w:rFonts w:ascii="Times New Roman" w:hAnsi="Times New Roman" w:cs="Times New Roman"/>
          <w:sz w:val="24"/>
          <w:szCs w:val="24"/>
        </w:rPr>
        <w:tab/>
      </w:r>
      <w:r w:rsidRPr="00267974">
        <w:rPr>
          <w:rFonts w:ascii="Times New Roman" w:hAnsi="Times New Roman" w:cs="Times New Roman"/>
          <w:sz w:val="24"/>
          <w:szCs w:val="24"/>
        </w:rPr>
        <w:tab/>
      </w:r>
      <w:r w:rsidRPr="00267974">
        <w:rPr>
          <w:rFonts w:ascii="Times New Roman" w:hAnsi="Times New Roman" w:cs="Times New Roman"/>
          <w:sz w:val="24"/>
          <w:szCs w:val="24"/>
        </w:rPr>
        <w:tab/>
        <w:t xml:space="preserve">: Uluslararası Hukukçular Birliği </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sz w:val="24"/>
          <w:szCs w:val="24"/>
        </w:rPr>
        <w:t>ICC</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 Uluslararası Ceza Mahkemesi</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rPr>
        <w:t>ICCPR</w:t>
      </w:r>
      <w:r w:rsidRPr="00267974">
        <w:rPr>
          <w:rFonts w:ascii="Times New Roman" w:hAnsi="Times New Roman" w:cs="Times New Roman"/>
          <w:bCs/>
        </w:rPr>
        <w:tab/>
      </w:r>
      <w:r w:rsidRPr="00267974">
        <w:rPr>
          <w:rFonts w:ascii="Times New Roman" w:hAnsi="Times New Roman" w:cs="Times New Roman"/>
          <w:bCs/>
        </w:rPr>
        <w:tab/>
      </w:r>
      <w:r w:rsidRPr="00267974">
        <w:rPr>
          <w:rFonts w:ascii="Times New Roman" w:hAnsi="Times New Roman" w:cs="Times New Roman"/>
          <w:bCs/>
        </w:rPr>
        <w:tab/>
      </w:r>
      <w:r w:rsidRPr="00267974">
        <w:rPr>
          <w:rFonts w:ascii="Times New Roman" w:hAnsi="Times New Roman" w:cs="Times New Roman"/>
          <w:bCs/>
        </w:rPr>
        <w:tab/>
        <w:t xml:space="preserve">: Medeni ve Siyasal Haklar Sözleşmesi </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sz w:val="24"/>
          <w:szCs w:val="24"/>
        </w:rPr>
        <w:t>ICT</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 xml:space="preserve">: Bangladeş Uluslararası Savaş Suçları Mahkemesi </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sz w:val="24"/>
          <w:szCs w:val="24"/>
        </w:rPr>
        <w:t xml:space="preserve">ICTA </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 Bangladeş Uluslararası Ceza Mahkemesi Kanunu</w:t>
      </w:r>
    </w:p>
    <w:p w:rsidR="00FB3123" w:rsidRPr="00267974" w:rsidRDefault="00EC4B44" w:rsidP="00EC4B44">
      <w:pPr>
        <w:rPr>
          <w:rFonts w:ascii="Times New Roman" w:hAnsi="Times New Roman" w:cs="Times New Roman"/>
          <w:bCs/>
          <w:sz w:val="24"/>
          <w:szCs w:val="24"/>
        </w:rPr>
      </w:pPr>
      <w:r w:rsidRPr="00267974">
        <w:rPr>
          <w:rFonts w:ascii="Times New Roman" w:hAnsi="Times New Roman" w:cs="Times New Roman"/>
          <w:bCs/>
          <w:sz w:val="24"/>
          <w:szCs w:val="24"/>
        </w:rPr>
        <w:t>ICT</w:t>
      </w:r>
      <w:r w:rsidR="005A6328" w:rsidRPr="00267974">
        <w:rPr>
          <w:rFonts w:ascii="Times New Roman" w:hAnsi="Times New Roman" w:cs="Times New Roman"/>
          <w:bCs/>
          <w:sz w:val="24"/>
          <w:szCs w:val="24"/>
        </w:rPr>
        <w:t>Y</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:Eski Yugoslavya Uluslararası Ceza Mahkemesi</w:t>
      </w:r>
    </w:p>
    <w:p w:rsidR="00EC4B44" w:rsidRPr="00267974" w:rsidRDefault="00EC4B44" w:rsidP="00EC4B44">
      <w:pPr>
        <w:rPr>
          <w:rFonts w:ascii="Times New Roman" w:hAnsi="Times New Roman" w:cs="Times New Roman"/>
          <w:bCs/>
          <w:sz w:val="24"/>
          <w:szCs w:val="24"/>
        </w:rPr>
      </w:pPr>
      <w:r w:rsidRPr="00267974">
        <w:rPr>
          <w:rFonts w:ascii="Times New Roman" w:hAnsi="Times New Roman" w:cs="Times New Roman"/>
          <w:bCs/>
          <w:sz w:val="24"/>
          <w:szCs w:val="24"/>
        </w:rPr>
        <w:t>ICT</w:t>
      </w:r>
      <w:r w:rsidR="005A6328" w:rsidRPr="00267974">
        <w:rPr>
          <w:rFonts w:ascii="Times New Roman" w:hAnsi="Times New Roman" w:cs="Times New Roman"/>
          <w:bCs/>
          <w:sz w:val="24"/>
          <w:szCs w:val="24"/>
        </w:rPr>
        <w:t>R</w:t>
      </w:r>
      <w:r w:rsidR="003D7E1B" w:rsidRPr="00267974">
        <w:rPr>
          <w:rFonts w:ascii="Times New Roman" w:hAnsi="Times New Roman" w:cs="Times New Roman"/>
          <w:bCs/>
          <w:sz w:val="24"/>
          <w:szCs w:val="24"/>
        </w:rPr>
        <w:tab/>
      </w:r>
      <w:r w:rsidR="003D7E1B" w:rsidRPr="00267974">
        <w:rPr>
          <w:rFonts w:ascii="Times New Roman" w:hAnsi="Times New Roman" w:cs="Times New Roman"/>
          <w:bCs/>
          <w:sz w:val="24"/>
          <w:szCs w:val="24"/>
        </w:rPr>
        <w:tab/>
      </w:r>
      <w:r w:rsidR="003D7E1B" w:rsidRPr="00267974">
        <w:rPr>
          <w:rFonts w:ascii="Times New Roman" w:hAnsi="Times New Roman" w:cs="Times New Roman"/>
          <w:bCs/>
          <w:sz w:val="24"/>
          <w:szCs w:val="24"/>
        </w:rPr>
        <w:tab/>
      </w:r>
      <w:r w:rsidR="003D7E1B" w:rsidRPr="00267974">
        <w:rPr>
          <w:rFonts w:ascii="Times New Roman" w:hAnsi="Times New Roman" w:cs="Times New Roman"/>
          <w:bCs/>
          <w:sz w:val="24"/>
          <w:szCs w:val="24"/>
        </w:rPr>
        <w:tab/>
        <w:t>:</w:t>
      </w:r>
      <w:r w:rsidRPr="00267974">
        <w:rPr>
          <w:rFonts w:ascii="Times New Roman" w:hAnsi="Times New Roman" w:cs="Times New Roman"/>
          <w:bCs/>
          <w:sz w:val="24"/>
          <w:szCs w:val="24"/>
        </w:rPr>
        <w:t xml:space="preserve"> Ruanda Uluslararası Ceza Mahkemesi </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sz w:val="24"/>
          <w:szCs w:val="24"/>
        </w:rPr>
        <w:t>UHUB</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 xml:space="preserve">: Uluslararası Hukukçular Birliği </w:t>
      </w:r>
    </w:p>
    <w:p w:rsidR="0083257D" w:rsidRPr="00267974" w:rsidRDefault="0083257D" w:rsidP="00F24924">
      <w:pPr>
        <w:rPr>
          <w:rFonts w:ascii="Times New Roman" w:hAnsi="Times New Roman" w:cs="Times New Roman"/>
          <w:bCs/>
          <w:sz w:val="24"/>
          <w:szCs w:val="24"/>
        </w:rPr>
      </w:pPr>
      <w:r w:rsidRPr="00267974">
        <w:rPr>
          <w:rFonts w:ascii="Times New Roman" w:hAnsi="Times New Roman" w:cs="Times New Roman"/>
          <w:bCs/>
          <w:sz w:val="24"/>
          <w:szCs w:val="24"/>
        </w:rPr>
        <w:t>v.</w:t>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r>
      <w:r w:rsidRPr="00267974">
        <w:rPr>
          <w:rFonts w:ascii="Times New Roman" w:hAnsi="Times New Roman" w:cs="Times New Roman"/>
          <w:bCs/>
          <w:sz w:val="24"/>
          <w:szCs w:val="24"/>
        </w:rPr>
        <w:tab/>
        <w:t>: Versus / Karşıt</w:t>
      </w:r>
    </w:p>
    <w:p w:rsidR="0083257D" w:rsidRPr="00267974" w:rsidRDefault="0083257D" w:rsidP="00F24924">
      <w:pPr>
        <w:spacing w:after="0" w:line="240" w:lineRule="auto"/>
        <w:ind w:left="4248" w:firstLine="708"/>
        <w:jc w:val="both"/>
        <w:rPr>
          <w:rFonts w:ascii="Times New Roman" w:hAnsi="Times New Roman" w:cs="Times New Roman"/>
          <w:sz w:val="24"/>
          <w:szCs w:val="24"/>
        </w:rPr>
      </w:pPr>
    </w:p>
    <w:p w:rsidR="0083257D" w:rsidRPr="00267974" w:rsidRDefault="0083257D" w:rsidP="00F24924">
      <w:pPr>
        <w:spacing w:after="0" w:line="240" w:lineRule="auto"/>
        <w:ind w:left="4248" w:firstLine="708"/>
        <w:jc w:val="both"/>
        <w:rPr>
          <w:rFonts w:ascii="Times New Roman" w:hAnsi="Times New Roman" w:cs="Times New Roman"/>
          <w:sz w:val="24"/>
          <w:szCs w:val="24"/>
        </w:rPr>
      </w:pPr>
    </w:p>
    <w:p w:rsidR="0083257D" w:rsidRPr="00267974" w:rsidRDefault="0083257D" w:rsidP="00F24924">
      <w:pPr>
        <w:spacing w:after="0" w:line="240" w:lineRule="auto"/>
        <w:ind w:left="4248" w:firstLine="708"/>
        <w:jc w:val="both"/>
        <w:rPr>
          <w:rFonts w:ascii="Times New Roman" w:hAnsi="Times New Roman" w:cs="Times New Roman"/>
          <w:sz w:val="24"/>
          <w:szCs w:val="24"/>
        </w:rPr>
      </w:pPr>
    </w:p>
    <w:p w:rsidR="0083257D" w:rsidRPr="00267974" w:rsidRDefault="0083257D" w:rsidP="00F24924">
      <w:pPr>
        <w:spacing w:after="0" w:line="240" w:lineRule="auto"/>
        <w:ind w:left="4248" w:firstLine="708"/>
        <w:jc w:val="both"/>
        <w:rPr>
          <w:rFonts w:ascii="Times New Roman" w:hAnsi="Times New Roman" w:cs="Times New Roman"/>
          <w:sz w:val="24"/>
          <w:szCs w:val="24"/>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83257D" w:rsidP="00F24924">
      <w:pPr>
        <w:spacing w:after="0" w:line="240" w:lineRule="auto"/>
        <w:ind w:left="4248" w:firstLine="708"/>
        <w:jc w:val="both"/>
        <w:rPr>
          <w:rFonts w:ascii="Times New Roman" w:hAnsi="Times New Roman" w:cs="Times New Roman"/>
        </w:rPr>
      </w:pPr>
    </w:p>
    <w:p w:rsidR="0083257D" w:rsidRPr="00267974" w:rsidRDefault="00094581" w:rsidP="00A42A99">
      <w:pPr>
        <w:pStyle w:val="ListeParagraf"/>
        <w:numPr>
          <w:ilvl w:val="0"/>
          <w:numId w:val="7"/>
        </w:numPr>
        <w:spacing w:after="0" w:line="360" w:lineRule="auto"/>
        <w:jc w:val="both"/>
        <w:rPr>
          <w:rFonts w:ascii="Times New Roman" w:hAnsi="Times New Roman" w:cs="Times New Roman"/>
          <w:sz w:val="28"/>
          <w:szCs w:val="24"/>
        </w:rPr>
      </w:pPr>
      <w:r w:rsidRPr="00267974">
        <w:rPr>
          <w:rFonts w:ascii="Times New Roman" w:hAnsi="Times New Roman" w:cs="Times New Roman"/>
          <w:b/>
          <w:sz w:val="28"/>
          <w:szCs w:val="24"/>
        </w:rPr>
        <w:t xml:space="preserve">GİRİŞ </w:t>
      </w:r>
    </w:p>
    <w:p w:rsidR="0083257D" w:rsidRPr="00267974" w:rsidRDefault="0083257D" w:rsidP="00DA33DD">
      <w:pPr>
        <w:pStyle w:val="ListeParagraf"/>
        <w:numPr>
          <w:ilvl w:val="0"/>
          <w:numId w:val="8"/>
        </w:numPr>
        <w:spacing w:after="0" w:line="360" w:lineRule="auto"/>
        <w:jc w:val="center"/>
        <w:rPr>
          <w:rFonts w:ascii="Times New Roman" w:hAnsi="Times New Roman" w:cs="Times New Roman"/>
          <w:b/>
          <w:sz w:val="28"/>
          <w:szCs w:val="24"/>
        </w:rPr>
      </w:pPr>
      <w:r w:rsidRPr="00267974">
        <w:rPr>
          <w:rFonts w:ascii="Times New Roman" w:hAnsi="Times New Roman" w:cs="Times New Roman"/>
          <w:b/>
          <w:sz w:val="28"/>
          <w:szCs w:val="24"/>
        </w:rPr>
        <w:t>ULUSLARARASI HUKUKÇULAR BİRLİĞİ</w:t>
      </w:r>
    </w:p>
    <w:p w:rsidR="0083257D" w:rsidRPr="00267974" w:rsidRDefault="0083257D" w:rsidP="00F2492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İnsan Hakları ihlalleri ve bu ihlalleri engelleyici mekanizmaların yetersizliği günümüz dünyasının da en önemli sorunları arasındadır. Savaşlar ve kaos dönemlerinde ise temel hak ve özgürlükler </w:t>
      </w:r>
      <w:r w:rsidR="00A44B43" w:rsidRPr="00267974">
        <w:rPr>
          <w:rFonts w:ascii="Times New Roman" w:hAnsi="Times New Roman" w:cs="Times New Roman"/>
          <w:sz w:val="24"/>
          <w:szCs w:val="24"/>
        </w:rPr>
        <w:t xml:space="preserve">tamamen </w:t>
      </w:r>
      <w:r w:rsidRPr="00267974">
        <w:rPr>
          <w:rFonts w:ascii="Times New Roman" w:hAnsi="Times New Roman" w:cs="Times New Roman"/>
          <w:sz w:val="24"/>
          <w:szCs w:val="24"/>
        </w:rPr>
        <w:t xml:space="preserve">ayaklar altına alınmaktadır. Temel hakların kullanım alanlarında “ayrımcılık” sergilenmesi ise neredeyse bütün dünyada </w:t>
      </w:r>
      <w:r w:rsidR="00D30ED0" w:rsidRPr="00267974">
        <w:rPr>
          <w:rFonts w:ascii="Times New Roman" w:hAnsi="Times New Roman" w:cs="Times New Roman"/>
          <w:sz w:val="24"/>
          <w:szCs w:val="24"/>
        </w:rPr>
        <w:t>görülmektedir. Modern devletlerini birçoğu</w:t>
      </w:r>
      <w:r w:rsidRPr="00267974">
        <w:rPr>
          <w:rFonts w:ascii="Times New Roman" w:hAnsi="Times New Roman" w:cs="Times New Roman"/>
          <w:sz w:val="24"/>
          <w:szCs w:val="24"/>
        </w:rPr>
        <w:t xml:space="preserve"> hak ve adalet düzleminde </w:t>
      </w:r>
      <w:r w:rsidR="00D30ED0" w:rsidRPr="00267974">
        <w:rPr>
          <w:rFonts w:ascii="Times New Roman" w:hAnsi="Times New Roman" w:cs="Times New Roman"/>
          <w:sz w:val="24"/>
          <w:szCs w:val="24"/>
        </w:rPr>
        <w:t xml:space="preserve">sürekli sapmalar göstermiş ve </w:t>
      </w:r>
      <w:r w:rsidRPr="00267974">
        <w:rPr>
          <w:rFonts w:ascii="Times New Roman" w:hAnsi="Times New Roman" w:cs="Times New Roman"/>
          <w:sz w:val="24"/>
          <w:szCs w:val="24"/>
        </w:rPr>
        <w:t xml:space="preserve">güç odaklı politikalar </w:t>
      </w:r>
      <w:r w:rsidR="00D30ED0" w:rsidRPr="00267974">
        <w:rPr>
          <w:rFonts w:ascii="Times New Roman" w:hAnsi="Times New Roman" w:cs="Times New Roman"/>
          <w:sz w:val="24"/>
          <w:szCs w:val="24"/>
        </w:rPr>
        <w:t xml:space="preserve">izlemiştir. </w:t>
      </w:r>
      <w:r w:rsidR="00031451" w:rsidRPr="00267974">
        <w:rPr>
          <w:rFonts w:ascii="Times New Roman" w:hAnsi="Times New Roman" w:cs="Times New Roman"/>
          <w:sz w:val="24"/>
          <w:szCs w:val="24"/>
        </w:rPr>
        <w:t>H</w:t>
      </w:r>
      <w:r w:rsidRPr="00267974">
        <w:rPr>
          <w:rFonts w:ascii="Times New Roman" w:hAnsi="Times New Roman" w:cs="Times New Roman"/>
          <w:sz w:val="24"/>
          <w:szCs w:val="24"/>
        </w:rPr>
        <w:t>assasiyetini yitirmemiş insanlar</w:t>
      </w:r>
      <w:r w:rsidR="00031451" w:rsidRPr="00267974">
        <w:rPr>
          <w:rFonts w:ascii="Times New Roman" w:hAnsi="Times New Roman" w:cs="Times New Roman"/>
          <w:sz w:val="24"/>
          <w:szCs w:val="24"/>
        </w:rPr>
        <w:t xml:space="preserve"> hak ihlalleri karşısında </w:t>
      </w:r>
      <w:r w:rsidRPr="00267974">
        <w:rPr>
          <w:rFonts w:ascii="Times New Roman" w:hAnsi="Times New Roman" w:cs="Times New Roman"/>
          <w:sz w:val="24"/>
          <w:szCs w:val="24"/>
        </w:rPr>
        <w:t>yeni arayışlara yön</w:t>
      </w:r>
      <w:r w:rsidR="00031451" w:rsidRPr="00267974">
        <w:rPr>
          <w:rFonts w:ascii="Times New Roman" w:hAnsi="Times New Roman" w:cs="Times New Roman"/>
          <w:sz w:val="24"/>
          <w:szCs w:val="24"/>
        </w:rPr>
        <w:t>el</w:t>
      </w:r>
      <w:r w:rsidR="00B25444" w:rsidRPr="00267974">
        <w:rPr>
          <w:rFonts w:ascii="Times New Roman" w:hAnsi="Times New Roman" w:cs="Times New Roman"/>
          <w:sz w:val="24"/>
          <w:szCs w:val="24"/>
        </w:rPr>
        <w:t>miştir.</w:t>
      </w:r>
    </w:p>
    <w:p w:rsidR="0083257D" w:rsidRPr="00267974" w:rsidRDefault="0083257D" w:rsidP="00F24924">
      <w:pPr>
        <w:pStyle w:val="Gvdemetni0"/>
        <w:shd w:val="clear" w:color="auto" w:fill="auto"/>
        <w:spacing w:line="240" w:lineRule="auto"/>
        <w:ind w:left="20" w:firstLine="580"/>
        <w:jc w:val="both"/>
        <w:rPr>
          <w:rFonts w:ascii="Times New Roman" w:hAnsi="Times New Roman" w:cs="Times New Roman"/>
          <w:sz w:val="24"/>
          <w:szCs w:val="24"/>
        </w:rPr>
      </w:pPr>
      <w:r w:rsidRPr="00267974">
        <w:rPr>
          <w:rFonts w:ascii="Times New Roman" w:hAnsi="Times New Roman" w:cs="Times New Roman"/>
          <w:sz w:val="24"/>
          <w:szCs w:val="24"/>
        </w:rPr>
        <w:t>Uluslararası Hukukçular Birliği</w:t>
      </w:r>
      <w:r w:rsidR="004D3597"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(UHUB), insan haklarının ve onurunun korunması, adaletin ve hukukun üstünlüğü ilkesinin tesisi amacıyla, uluslararası alanda faaliyette bulunmak üzere 32 farklı ülkeden hukukçuların katılımıyla kurulmuştur. Birlik </w:t>
      </w:r>
      <w:r w:rsidRPr="00267974">
        <w:rPr>
          <w:rFonts w:ascii="Times New Roman" w:hAnsi="Times New Roman" w:cs="Times New Roman"/>
          <w:bCs/>
          <w:sz w:val="24"/>
          <w:szCs w:val="24"/>
        </w:rPr>
        <w:t>i</w:t>
      </w:r>
      <w:r w:rsidRPr="00267974">
        <w:rPr>
          <w:rFonts w:ascii="Times New Roman" w:hAnsi="Times New Roman" w:cs="Times New Roman"/>
          <w:sz w:val="24"/>
          <w:szCs w:val="24"/>
        </w:rPr>
        <w:t>nsan hakları ihlallerini ve hukuka aykırılıkları tespit ederek rapor halinde kamuoyuna duyurmak için çalışmalarda bulunmaktadır.</w:t>
      </w:r>
    </w:p>
    <w:p w:rsidR="003E79A3" w:rsidRPr="00267974" w:rsidRDefault="003E79A3" w:rsidP="00F24924">
      <w:pPr>
        <w:pStyle w:val="Gvdemetni0"/>
        <w:shd w:val="clear" w:color="auto" w:fill="auto"/>
        <w:spacing w:line="240" w:lineRule="auto"/>
        <w:ind w:left="20" w:firstLine="580"/>
        <w:jc w:val="both"/>
        <w:rPr>
          <w:rFonts w:ascii="Times New Roman" w:hAnsi="Times New Roman" w:cs="Times New Roman"/>
          <w:sz w:val="24"/>
          <w:szCs w:val="24"/>
        </w:rPr>
      </w:pPr>
      <w:r w:rsidRPr="00267974">
        <w:rPr>
          <w:rFonts w:ascii="Times New Roman" w:hAnsi="Times New Roman" w:cs="Times New Roman"/>
          <w:sz w:val="24"/>
          <w:szCs w:val="24"/>
        </w:rPr>
        <w:t>Uluslararası kamuoyunda Bangladeşde Uluslararası Savaş Suçları Mahkemesi kurulduğu, muhalefet partililerinin yöneticilerinin savaş suçu işlediği isnadıyla</w:t>
      </w:r>
      <w:r w:rsidR="007B550B" w:rsidRPr="00267974">
        <w:rPr>
          <w:rFonts w:ascii="Times New Roman" w:hAnsi="Times New Roman" w:cs="Times New Roman"/>
          <w:sz w:val="24"/>
          <w:szCs w:val="24"/>
        </w:rPr>
        <w:t xml:space="preserve"> idamla yargılandıkları, sivil toplum kuruluşları yönetici ve mensuplarından beş bini aşkın kişinin tutuklandığı haberleri yer almıştır.</w:t>
      </w:r>
    </w:p>
    <w:p w:rsidR="007B550B" w:rsidRPr="00267974" w:rsidRDefault="007B550B" w:rsidP="00F24924">
      <w:pPr>
        <w:pStyle w:val="Gvdemetni0"/>
        <w:shd w:val="clear" w:color="auto" w:fill="auto"/>
        <w:spacing w:line="240" w:lineRule="auto"/>
        <w:ind w:left="20" w:firstLine="580"/>
        <w:jc w:val="both"/>
        <w:rPr>
          <w:rFonts w:ascii="Times New Roman" w:hAnsi="Times New Roman" w:cs="Times New Roman"/>
          <w:sz w:val="24"/>
          <w:szCs w:val="24"/>
        </w:rPr>
      </w:pPr>
      <w:r w:rsidRPr="00267974">
        <w:rPr>
          <w:rFonts w:ascii="Times New Roman" w:hAnsi="Times New Roman" w:cs="Times New Roman"/>
          <w:sz w:val="24"/>
          <w:szCs w:val="24"/>
        </w:rPr>
        <w:t>Bu konunun yerinde tahkiki, tarafların bizatihi dinlenmesi varsa insan ha</w:t>
      </w:r>
      <w:r w:rsidR="005B4FAD" w:rsidRPr="00267974">
        <w:rPr>
          <w:rFonts w:ascii="Times New Roman" w:hAnsi="Times New Roman" w:cs="Times New Roman"/>
          <w:sz w:val="24"/>
          <w:szCs w:val="24"/>
        </w:rPr>
        <w:t>kları ihlallerinin tespiti için 19.12.2012 – 24.12.2012 tarihleri arasında Bangladeşe gidilmiş</w:t>
      </w:r>
      <w:r w:rsidR="00141B55" w:rsidRPr="00267974">
        <w:rPr>
          <w:rFonts w:ascii="Times New Roman" w:hAnsi="Times New Roman" w:cs="Times New Roman"/>
          <w:sz w:val="24"/>
          <w:szCs w:val="24"/>
        </w:rPr>
        <w:t>, konuyla ilgili kurum</w:t>
      </w:r>
      <w:r w:rsidR="00AC7D2A" w:rsidRPr="00267974">
        <w:rPr>
          <w:rFonts w:ascii="Times New Roman" w:hAnsi="Times New Roman" w:cs="Times New Roman"/>
          <w:sz w:val="24"/>
          <w:szCs w:val="24"/>
        </w:rPr>
        <w:t>,</w:t>
      </w:r>
      <w:r w:rsidR="00141B55" w:rsidRPr="00267974">
        <w:rPr>
          <w:rFonts w:ascii="Times New Roman" w:hAnsi="Times New Roman" w:cs="Times New Roman"/>
          <w:sz w:val="24"/>
          <w:szCs w:val="24"/>
        </w:rPr>
        <w:t xml:space="preserve"> kuruluş ve kişilerle görüşülerek</w:t>
      </w:r>
      <w:r w:rsidR="005B4FAD" w:rsidRPr="00267974">
        <w:rPr>
          <w:rFonts w:ascii="Times New Roman" w:hAnsi="Times New Roman" w:cs="Times New Roman"/>
          <w:sz w:val="24"/>
          <w:szCs w:val="24"/>
        </w:rPr>
        <w:t xml:space="preserve"> </w:t>
      </w:r>
      <w:r w:rsidR="00141B55" w:rsidRPr="00267974">
        <w:rPr>
          <w:rFonts w:ascii="Times New Roman" w:hAnsi="Times New Roman" w:cs="Times New Roman"/>
          <w:sz w:val="24"/>
          <w:szCs w:val="24"/>
        </w:rPr>
        <w:t>gerekli incelemeler yapılmıştır.</w:t>
      </w:r>
    </w:p>
    <w:p w:rsidR="00094581" w:rsidRPr="00267974" w:rsidRDefault="00094581" w:rsidP="00F24924">
      <w:pPr>
        <w:spacing w:after="120" w:line="240" w:lineRule="auto"/>
        <w:ind w:firstLine="709"/>
        <w:jc w:val="both"/>
        <w:rPr>
          <w:rFonts w:ascii="Times New Roman" w:hAnsi="Times New Roman" w:cs="Times New Roman"/>
          <w:b/>
          <w:i/>
          <w:sz w:val="24"/>
          <w:szCs w:val="24"/>
        </w:rPr>
      </w:pPr>
    </w:p>
    <w:p w:rsidR="0083257D" w:rsidRPr="00267974" w:rsidRDefault="008E34F9" w:rsidP="00B75889">
      <w:pPr>
        <w:shd w:val="clear" w:color="auto" w:fill="FFFFFF"/>
        <w:spacing w:after="120" w:line="240" w:lineRule="auto"/>
        <w:ind w:left="709"/>
        <w:textAlignment w:val="top"/>
        <w:rPr>
          <w:rFonts w:ascii="Times New Roman" w:hAnsi="Times New Roman" w:cs="Times New Roman"/>
          <w:b/>
          <w:sz w:val="28"/>
          <w:szCs w:val="24"/>
        </w:rPr>
      </w:pPr>
      <w:r w:rsidRPr="00267974">
        <w:rPr>
          <w:rFonts w:ascii="Times New Roman" w:hAnsi="Times New Roman" w:cs="Times New Roman"/>
          <w:b/>
          <w:sz w:val="28"/>
          <w:szCs w:val="24"/>
        </w:rPr>
        <w:t>B</w:t>
      </w:r>
      <w:r w:rsidR="0083257D" w:rsidRPr="00267974">
        <w:rPr>
          <w:rFonts w:ascii="Times New Roman" w:hAnsi="Times New Roman" w:cs="Times New Roman"/>
          <w:b/>
          <w:sz w:val="28"/>
          <w:szCs w:val="24"/>
        </w:rPr>
        <w:t>. DAVANIN TARİHİ ARKA PLANI</w:t>
      </w:r>
      <w:r w:rsidR="00B957BE" w:rsidRPr="00267974">
        <w:rPr>
          <w:rFonts w:ascii="Times New Roman" w:hAnsi="Times New Roman" w:cs="Times New Roman"/>
          <w:b/>
          <w:sz w:val="28"/>
          <w:szCs w:val="24"/>
        </w:rPr>
        <w:t xml:space="preserve"> ve MUHAKEME</w:t>
      </w:r>
      <w:r w:rsidR="00987E38" w:rsidRPr="00267974">
        <w:rPr>
          <w:rFonts w:ascii="Times New Roman" w:hAnsi="Times New Roman" w:cs="Times New Roman"/>
          <w:b/>
          <w:sz w:val="28"/>
          <w:szCs w:val="24"/>
        </w:rPr>
        <w:t xml:space="preserve"> SÜRECİ</w:t>
      </w:r>
    </w:p>
    <w:p w:rsidR="0083257D" w:rsidRPr="00267974" w:rsidRDefault="008E34F9" w:rsidP="00B75889">
      <w:pPr>
        <w:shd w:val="clear" w:color="auto" w:fill="FFFFFF"/>
        <w:spacing w:after="120" w:line="240" w:lineRule="auto"/>
        <w:ind w:firstLine="708"/>
        <w:textAlignment w:val="top"/>
        <w:rPr>
          <w:rFonts w:ascii="Times New Roman" w:hAnsi="Times New Roman" w:cs="Times New Roman"/>
          <w:b/>
          <w:sz w:val="24"/>
          <w:szCs w:val="24"/>
        </w:rPr>
      </w:pPr>
      <w:r w:rsidRPr="00267974">
        <w:rPr>
          <w:rFonts w:ascii="Times New Roman" w:hAnsi="Times New Roman" w:cs="Times New Roman"/>
          <w:b/>
          <w:sz w:val="24"/>
          <w:szCs w:val="24"/>
        </w:rPr>
        <w:t>B</w:t>
      </w:r>
      <w:r w:rsidR="0083257D" w:rsidRPr="00267974">
        <w:rPr>
          <w:rFonts w:ascii="Times New Roman" w:hAnsi="Times New Roman" w:cs="Times New Roman"/>
          <w:b/>
          <w:sz w:val="24"/>
          <w:szCs w:val="24"/>
        </w:rPr>
        <w:t>.1 BANGLADEŞ DEVLETİNİN KURULUŞU:</w:t>
      </w:r>
    </w:p>
    <w:p w:rsidR="0083257D" w:rsidRPr="00267974" w:rsidRDefault="0083257D" w:rsidP="00F2492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bCs/>
          <w:sz w:val="24"/>
          <w:szCs w:val="24"/>
        </w:rPr>
        <w:t>Bangladeş Halk Cumhuriyeti y</w:t>
      </w:r>
      <w:r w:rsidRPr="00267974">
        <w:rPr>
          <w:rFonts w:ascii="Times New Roman" w:hAnsi="Times New Roman" w:cs="Times New Roman"/>
          <w:sz w:val="24"/>
          <w:szCs w:val="24"/>
        </w:rPr>
        <w:t>aklaşık 160 milyonluk nüfusuyla dünyanın en kalabalık yedinci ülkesidir. Nüfusunun % 98</w:t>
      </w:r>
      <w:r w:rsidRPr="00267974">
        <w:rPr>
          <w:rFonts w:ascii="Times New Roman" w:eastAsia="MS Gothic" w:hAnsi="MS Gothic" w:cs="Times New Roman"/>
          <w:sz w:val="24"/>
          <w:szCs w:val="24"/>
        </w:rPr>
        <w:t xml:space="preserve"> </w:t>
      </w:r>
      <w:r w:rsidRPr="00267974">
        <w:rPr>
          <w:rFonts w:ascii="Times New Roman" w:hAnsi="Times New Roman" w:cs="Times New Roman"/>
          <w:sz w:val="24"/>
          <w:szCs w:val="24"/>
        </w:rPr>
        <w:t>ini Bengaliler, kalanını da diğer etnik unsurlar oluşturmaktadır. Nüfusun % 89,5</w:t>
      </w:r>
      <w:r w:rsidRPr="00267974">
        <w:rPr>
          <w:rFonts w:ascii="Times New Roman" w:eastAsia="MS Gothic" w:hAnsi="MS Gothic" w:cs="Times New Roman" w:hint="eastAsia"/>
          <w:sz w:val="24"/>
          <w:szCs w:val="24"/>
        </w:rPr>
        <w:t>’</w:t>
      </w:r>
      <w:r w:rsidRPr="00267974">
        <w:rPr>
          <w:rFonts w:ascii="Times New Roman" w:hAnsi="Times New Roman" w:cs="Times New Roman"/>
          <w:sz w:val="24"/>
          <w:szCs w:val="24"/>
        </w:rPr>
        <w:t>i Müslüman</w:t>
      </w:r>
      <w:r w:rsidR="00454BC7"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 % 9,6</w:t>
      </w:r>
      <w:r w:rsidR="00454BC7" w:rsidRPr="00267974">
        <w:rPr>
          <w:rFonts w:ascii="Times New Roman" w:hAnsi="Times New Roman" w:cs="Times New Roman"/>
          <w:sz w:val="24"/>
          <w:szCs w:val="24"/>
        </w:rPr>
        <w:t xml:space="preserve"> sı</w:t>
      </w:r>
      <w:r w:rsidRPr="00267974">
        <w:rPr>
          <w:rFonts w:ascii="Times New Roman" w:hAnsi="Times New Roman" w:cs="Times New Roman"/>
          <w:sz w:val="24"/>
          <w:szCs w:val="24"/>
        </w:rPr>
        <w:t xml:space="preserve"> Hindu, % 0,9 </w:t>
      </w:r>
      <w:r w:rsidR="00454BC7" w:rsidRPr="00267974">
        <w:rPr>
          <w:rFonts w:ascii="Times New Roman" w:hAnsi="Times New Roman" w:cs="Times New Roman"/>
          <w:sz w:val="24"/>
          <w:szCs w:val="24"/>
        </w:rPr>
        <w:t xml:space="preserve">ise </w:t>
      </w:r>
      <w:r w:rsidRPr="00267974">
        <w:rPr>
          <w:rFonts w:ascii="Times New Roman" w:hAnsi="Times New Roman" w:cs="Times New Roman"/>
          <w:sz w:val="24"/>
          <w:szCs w:val="24"/>
        </w:rPr>
        <w:t>diğer dinlere mensuptur. Bangladeş, dünyanın en fazla Müslüman nüfusuna sahip ikinci ülkesidir.</w:t>
      </w:r>
    </w:p>
    <w:p w:rsidR="0083257D" w:rsidRPr="00267974" w:rsidRDefault="0083257D" w:rsidP="00F2492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Bangladeş 1971 senesine kadar Pakistan devletinin Doğu Pakistan adlı eyaleti</w:t>
      </w:r>
      <w:r w:rsidR="00EA4CC6" w:rsidRPr="00267974">
        <w:rPr>
          <w:rFonts w:ascii="Times New Roman" w:hAnsi="Times New Roman" w:cs="Times New Roman"/>
          <w:sz w:val="24"/>
          <w:szCs w:val="24"/>
        </w:rPr>
        <w:t>ydi.</w:t>
      </w:r>
      <w:r w:rsidRPr="00267974">
        <w:rPr>
          <w:rFonts w:ascii="Times New Roman" w:hAnsi="Times New Roman" w:cs="Times New Roman"/>
          <w:sz w:val="24"/>
          <w:szCs w:val="24"/>
        </w:rPr>
        <w:t xml:space="preserve"> Daha önceleri de İngilizlerin Kıta Hindi'nde Bengal eyaleti</w:t>
      </w:r>
      <w:r w:rsidR="00EA4CC6" w:rsidRPr="00267974">
        <w:rPr>
          <w:rFonts w:ascii="Times New Roman" w:hAnsi="Times New Roman" w:cs="Times New Roman"/>
          <w:sz w:val="24"/>
          <w:szCs w:val="24"/>
        </w:rPr>
        <w:t>ydi.</w:t>
      </w:r>
      <w:r w:rsidRPr="00267974">
        <w:rPr>
          <w:rFonts w:ascii="Times New Roman" w:hAnsi="Times New Roman" w:cs="Times New Roman"/>
          <w:sz w:val="24"/>
          <w:szCs w:val="24"/>
        </w:rPr>
        <w:t xml:space="preserve"> </w:t>
      </w:r>
    </w:p>
    <w:p w:rsidR="0083257D" w:rsidRPr="00267974" w:rsidRDefault="0083257D" w:rsidP="00F24924">
      <w:pPr>
        <w:spacing w:after="120" w:line="240" w:lineRule="auto"/>
        <w:ind w:firstLine="708"/>
        <w:jc w:val="both"/>
      </w:pPr>
      <w:r w:rsidRPr="00267974">
        <w:rPr>
          <w:rFonts w:ascii="Times New Roman" w:hAnsi="Times New Roman" w:cs="Times New Roman"/>
          <w:sz w:val="24"/>
          <w:szCs w:val="24"/>
        </w:rPr>
        <w:t xml:space="preserve">Bangladeş 12. asırdan 1757 yılına kadar Müslümanların idaresinde, 1757’den 1905 yılına kadar İngilizlerin egemenliğinde kalmıştır. 14 Ağustos 1947'de Hindistan’dan ayrılan bağımsız Pakistan devletinin kuruluşu ilan edilmiştir. </w:t>
      </w:r>
    </w:p>
    <w:p w:rsidR="0083257D" w:rsidRPr="00267974" w:rsidRDefault="0083257D" w:rsidP="00FB55D4">
      <w:pPr>
        <w:spacing w:after="120" w:line="240" w:lineRule="auto"/>
        <w:ind w:firstLine="708"/>
        <w:jc w:val="both"/>
        <w:rPr>
          <w:rFonts w:ascii="Times New Roman" w:hAnsi="Times New Roman" w:cs="Times New Roman"/>
          <w:sz w:val="24"/>
          <w:szCs w:val="24"/>
        </w:rPr>
      </w:pPr>
    </w:p>
    <w:p w:rsidR="0083257D" w:rsidRPr="00267974" w:rsidRDefault="00454BC7" w:rsidP="00A648E7">
      <w:pPr>
        <w:spacing w:after="120" w:line="240" w:lineRule="auto"/>
        <w:ind w:firstLine="708"/>
        <w:jc w:val="both"/>
        <w:rPr>
          <w:rFonts w:ascii="Times New Roman" w:hAnsi="Times New Roman" w:cs="Times New Roman"/>
          <w:b/>
          <w:sz w:val="24"/>
          <w:szCs w:val="24"/>
        </w:rPr>
      </w:pPr>
      <w:r w:rsidRPr="00267974">
        <w:rPr>
          <w:rFonts w:ascii="Times New Roman" w:hAnsi="Times New Roman" w:cs="Times New Roman"/>
          <w:b/>
          <w:sz w:val="24"/>
          <w:szCs w:val="24"/>
        </w:rPr>
        <w:t>B</w:t>
      </w:r>
      <w:r w:rsidR="0083257D" w:rsidRPr="00267974">
        <w:rPr>
          <w:rFonts w:ascii="Times New Roman" w:hAnsi="Times New Roman" w:cs="Times New Roman"/>
          <w:b/>
          <w:sz w:val="24"/>
          <w:szCs w:val="24"/>
        </w:rPr>
        <w:t>.2 PAKİSTANIN İKİYE BÖLÜNMESİ VE BANGLADEŞİN BAĞIMSIZLIĞI</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Batı ve doğu Pakistan arasında Hindistan’ının bulunması ülkenin iki kısmı arasındaki bağlantıyı kesmekteydi. Doğu Pakistan'ın elinde kalan toprakların İngiliz işgalcilerin özellikle ihmal ettiği topraklar olması da, zaman içinde çeşitli problemlere yol açmıştır. Ayrıca Doğu Pakistan halkı çoğunlukla Bengalce, Batı Pakistan halkı ise Urduca konuşmaktaydı. Bengalce’nin yasaklanması ve ekonomik kaynaklarının paylaşımı konusu, 1971 yılında iki Pakistan'ı bir iç savaşa götürmüştür. </w:t>
      </w:r>
    </w:p>
    <w:p w:rsidR="0083257D" w:rsidRPr="00267974" w:rsidRDefault="0083257D" w:rsidP="0096315C">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28 Kasım 1969'da meclis üyelerinin teşkili için yapılan seçim </w:t>
      </w:r>
      <w:r w:rsidR="00B7734C" w:rsidRPr="00267974">
        <w:rPr>
          <w:rFonts w:ascii="Times New Roman" w:hAnsi="Times New Roman" w:cs="Times New Roman"/>
          <w:sz w:val="24"/>
          <w:szCs w:val="24"/>
        </w:rPr>
        <w:t>çalışm</w:t>
      </w:r>
      <w:r w:rsidRPr="00267974">
        <w:rPr>
          <w:rFonts w:ascii="Times New Roman" w:hAnsi="Times New Roman" w:cs="Times New Roman"/>
          <w:sz w:val="24"/>
          <w:szCs w:val="24"/>
        </w:rPr>
        <w:t>a</w:t>
      </w:r>
      <w:r w:rsidR="00B7734C" w:rsidRPr="00267974">
        <w:rPr>
          <w:rFonts w:ascii="Times New Roman" w:hAnsi="Times New Roman" w:cs="Times New Roman"/>
          <w:sz w:val="24"/>
          <w:szCs w:val="24"/>
        </w:rPr>
        <w:t>larında</w:t>
      </w:r>
      <w:r w:rsidRPr="00267974">
        <w:rPr>
          <w:rFonts w:ascii="Times New Roman" w:hAnsi="Times New Roman" w:cs="Times New Roman"/>
          <w:sz w:val="24"/>
          <w:szCs w:val="24"/>
        </w:rPr>
        <w:t xml:space="preserve"> </w:t>
      </w:r>
      <w:r w:rsidR="00E27684" w:rsidRPr="00267974">
        <w:rPr>
          <w:rStyle w:val="ft"/>
          <w:rFonts w:ascii="Times New Roman" w:hAnsi="Times New Roman"/>
          <w:sz w:val="24"/>
          <w:szCs w:val="24"/>
        </w:rPr>
        <w:t>Şey</w:t>
      </w:r>
      <w:r w:rsidRPr="00267974">
        <w:rPr>
          <w:rStyle w:val="ft"/>
          <w:rFonts w:ascii="Times New Roman" w:hAnsi="Times New Roman"/>
          <w:sz w:val="24"/>
          <w:szCs w:val="24"/>
        </w:rPr>
        <w:t>h Mu</w:t>
      </w:r>
      <w:r w:rsidR="0056113B" w:rsidRPr="00267974">
        <w:rPr>
          <w:rStyle w:val="ft"/>
          <w:rFonts w:ascii="Times New Roman" w:hAnsi="Times New Roman"/>
          <w:sz w:val="24"/>
          <w:szCs w:val="24"/>
        </w:rPr>
        <w:t>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 xml:space="preserve">Rahman ve onun "Avami Partisi" seçim propagandalarını Doğu Pakistan'a muhtariyet vaadi üzerine kurmuştu. </w:t>
      </w:r>
      <w:r w:rsidR="00705529" w:rsidRPr="00267974">
        <w:rPr>
          <w:rStyle w:val="ft"/>
          <w:rFonts w:ascii="Times New Roman" w:hAnsi="Times New Roman"/>
          <w:sz w:val="24"/>
          <w:szCs w:val="24"/>
        </w:rPr>
        <w:t>Şeyh Mu</w:t>
      </w:r>
      <w:r w:rsidR="0056113B" w:rsidRPr="00267974">
        <w:rPr>
          <w:rStyle w:val="ft"/>
          <w:rFonts w:ascii="Times New Roman" w:hAnsi="Times New Roman"/>
          <w:sz w:val="24"/>
          <w:szCs w:val="24"/>
        </w:rPr>
        <w:t>c</w:t>
      </w:r>
      <w:r w:rsidR="00705529" w:rsidRPr="00267974">
        <w:rPr>
          <w:rStyle w:val="ft"/>
          <w:rFonts w:ascii="Times New Roman" w:hAnsi="Times New Roman"/>
          <w:sz w:val="24"/>
          <w:szCs w:val="24"/>
        </w:rPr>
        <w:t xml:space="preserve">ibur </w:t>
      </w:r>
      <w:r w:rsidR="00705529" w:rsidRPr="00267974">
        <w:rPr>
          <w:rFonts w:ascii="Times New Roman" w:hAnsi="Times New Roman" w:cs="Times New Roman"/>
          <w:sz w:val="24"/>
          <w:szCs w:val="24"/>
        </w:rPr>
        <w:t>Rahman'ın liderliğindeki Avami Partisi giderek güçlenmiş ve özerklik talep etmeye başlamıştır. Mu</w:t>
      </w:r>
      <w:r w:rsidR="0056113B" w:rsidRPr="00267974">
        <w:rPr>
          <w:rFonts w:ascii="Times New Roman" w:hAnsi="Times New Roman" w:cs="Times New Roman"/>
          <w:sz w:val="24"/>
          <w:szCs w:val="24"/>
        </w:rPr>
        <w:t>c</w:t>
      </w:r>
      <w:r w:rsidR="00705529" w:rsidRPr="00267974">
        <w:rPr>
          <w:rFonts w:ascii="Times New Roman" w:hAnsi="Times New Roman" w:cs="Times New Roman"/>
          <w:sz w:val="24"/>
          <w:szCs w:val="24"/>
        </w:rPr>
        <w:t>ibur Rahman'ın ülkeyi bölmeye çalıştığı gerekçesiyle tutuklan</w:t>
      </w:r>
      <w:r w:rsidR="00074A8D" w:rsidRPr="00267974">
        <w:rPr>
          <w:rFonts w:ascii="Times New Roman" w:hAnsi="Times New Roman" w:cs="Times New Roman"/>
          <w:sz w:val="24"/>
          <w:szCs w:val="24"/>
        </w:rPr>
        <w:t xml:space="preserve">mıştır. </w:t>
      </w:r>
      <w:r w:rsidR="006229E0" w:rsidRPr="00267974">
        <w:rPr>
          <w:rFonts w:ascii="Times New Roman" w:hAnsi="Times New Roman" w:cs="Times New Roman"/>
          <w:sz w:val="24"/>
          <w:szCs w:val="24"/>
        </w:rPr>
        <w:t>Bu husus</w:t>
      </w:r>
      <w:r w:rsidR="00074A8D" w:rsidRPr="00267974">
        <w:rPr>
          <w:rFonts w:ascii="Times New Roman" w:hAnsi="Times New Roman" w:cs="Times New Roman"/>
          <w:sz w:val="24"/>
          <w:szCs w:val="24"/>
        </w:rPr>
        <w:t xml:space="preserve"> </w:t>
      </w:r>
      <w:r w:rsidR="006229E0" w:rsidRPr="00267974">
        <w:rPr>
          <w:rFonts w:ascii="Times New Roman" w:hAnsi="Times New Roman" w:cs="Times New Roman"/>
          <w:sz w:val="24"/>
          <w:szCs w:val="24"/>
        </w:rPr>
        <w:t>d</w:t>
      </w:r>
      <w:r w:rsidR="00705529" w:rsidRPr="00267974">
        <w:rPr>
          <w:rFonts w:ascii="Times New Roman" w:hAnsi="Times New Roman" w:cs="Times New Roman"/>
          <w:sz w:val="24"/>
          <w:szCs w:val="24"/>
        </w:rPr>
        <w:t xml:space="preserve">arbeyle başa gelen Eyüb Han yönetimine </w:t>
      </w:r>
      <w:r w:rsidR="006229E0" w:rsidRPr="00267974">
        <w:rPr>
          <w:rFonts w:ascii="Times New Roman" w:hAnsi="Times New Roman" w:cs="Times New Roman"/>
          <w:sz w:val="24"/>
          <w:szCs w:val="24"/>
        </w:rPr>
        <w:t xml:space="preserve">halkın </w:t>
      </w:r>
      <w:r w:rsidR="00705529" w:rsidRPr="00267974">
        <w:rPr>
          <w:rFonts w:ascii="Times New Roman" w:hAnsi="Times New Roman" w:cs="Times New Roman"/>
          <w:sz w:val="24"/>
          <w:szCs w:val="24"/>
        </w:rPr>
        <w:t xml:space="preserve">duyduğu tepkiyi daha da arttırmıştır. Tepkiler üzerine </w:t>
      </w:r>
      <w:r w:rsidR="00705529" w:rsidRPr="00267974">
        <w:rPr>
          <w:rStyle w:val="ft"/>
          <w:rFonts w:ascii="Times New Roman" w:hAnsi="Times New Roman"/>
          <w:sz w:val="24"/>
          <w:szCs w:val="24"/>
        </w:rPr>
        <w:t>Şeyh</w:t>
      </w:r>
      <w:r w:rsidR="0056113B" w:rsidRPr="00267974">
        <w:rPr>
          <w:rStyle w:val="ft"/>
          <w:rFonts w:ascii="Times New Roman" w:hAnsi="Times New Roman"/>
          <w:sz w:val="24"/>
          <w:szCs w:val="24"/>
        </w:rPr>
        <w:t xml:space="preserve"> Muc</w:t>
      </w:r>
      <w:r w:rsidR="00705529" w:rsidRPr="00267974">
        <w:rPr>
          <w:rStyle w:val="ft"/>
          <w:rFonts w:ascii="Times New Roman" w:hAnsi="Times New Roman"/>
          <w:sz w:val="24"/>
          <w:szCs w:val="24"/>
        </w:rPr>
        <w:t xml:space="preserve">ibur </w:t>
      </w:r>
      <w:r w:rsidR="00705529" w:rsidRPr="00267974">
        <w:rPr>
          <w:rFonts w:ascii="Times New Roman" w:hAnsi="Times New Roman" w:cs="Times New Roman"/>
          <w:sz w:val="24"/>
          <w:szCs w:val="24"/>
        </w:rPr>
        <w:t xml:space="preserve">Rahman Şubat 1969'da serbest bırakılmış, </w:t>
      </w:r>
      <w:r w:rsidRPr="00267974">
        <w:rPr>
          <w:rFonts w:ascii="Times New Roman" w:hAnsi="Times New Roman" w:cs="Times New Roman"/>
          <w:sz w:val="24"/>
          <w:szCs w:val="24"/>
        </w:rPr>
        <w:t xml:space="preserve">Aralık 1970'te yapılan seçimler sonucunda Avami Partisi 313 sandalyeden 167'sini </w:t>
      </w:r>
      <w:r w:rsidR="006229E0" w:rsidRPr="00267974">
        <w:rPr>
          <w:rFonts w:ascii="Times New Roman" w:hAnsi="Times New Roman" w:cs="Times New Roman"/>
          <w:sz w:val="24"/>
          <w:szCs w:val="24"/>
        </w:rPr>
        <w:t>kazanmıştı</w:t>
      </w:r>
      <w:r w:rsidRPr="00267974">
        <w:rPr>
          <w:rFonts w:ascii="Times New Roman" w:hAnsi="Times New Roman" w:cs="Times New Roman"/>
          <w:sz w:val="24"/>
          <w:szCs w:val="24"/>
        </w:rPr>
        <w:t>r. 1 Mart 1971'de Millet Meclisinin teşkili ertelenmiş</w:t>
      </w:r>
      <w:r w:rsidR="0056113B" w:rsidRPr="00267974">
        <w:rPr>
          <w:rFonts w:ascii="Times New Roman" w:hAnsi="Times New Roman" w:cs="Times New Roman"/>
          <w:sz w:val="24"/>
          <w:szCs w:val="24"/>
        </w:rPr>
        <w:t xml:space="preserve"> daha sonra da </w:t>
      </w:r>
      <w:r w:rsidR="00653C9F" w:rsidRPr="00267974">
        <w:rPr>
          <w:rFonts w:ascii="Times New Roman" w:hAnsi="Times New Roman" w:cs="Times New Roman"/>
          <w:sz w:val="24"/>
          <w:szCs w:val="24"/>
        </w:rPr>
        <w:t>meclis süresiz kapatılmıştır.</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Style w:val="ft"/>
          <w:rFonts w:ascii="Times New Roman" w:hAnsi="Times New Roman"/>
          <w:sz w:val="24"/>
          <w:szCs w:val="24"/>
        </w:rPr>
        <w:t>Mu</w:t>
      </w:r>
      <w:r w:rsidR="0056113B" w:rsidRPr="00267974">
        <w:rPr>
          <w:rStyle w:val="ft"/>
          <w:rFonts w:ascii="Times New Roman" w:hAnsi="Times New Roman"/>
          <w:sz w:val="24"/>
          <w:szCs w:val="24"/>
        </w:rPr>
        <w:t>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Rahman 7 Mart 1971'de</w:t>
      </w:r>
      <w:r w:rsidR="00066B04" w:rsidRPr="00267974">
        <w:rPr>
          <w:rFonts w:ascii="Times New Roman" w:hAnsi="Times New Roman" w:cs="Times New Roman"/>
          <w:sz w:val="24"/>
          <w:szCs w:val="24"/>
        </w:rPr>
        <w:t xml:space="preserve"> Doğu Pakistanı Batı Pakistandan ayıran</w:t>
      </w:r>
      <w:r w:rsidRPr="00267974">
        <w:rPr>
          <w:rFonts w:ascii="Times New Roman" w:hAnsi="Times New Roman" w:cs="Times New Roman"/>
          <w:sz w:val="24"/>
          <w:szCs w:val="24"/>
        </w:rPr>
        <w:t xml:space="preserve"> bağımsızlık hareketini başlatmıştır. Şeyh</w:t>
      </w:r>
      <w:r w:rsidR="00066B04" w:rsidRPr="00267974">
        <w:rPr>
          <w:rFonts w:ascii="Times New Roman" w:hAnsi="Times New Roman" w:cs="Times New Roman"/>
          <w:sz w:val="24"/>
          <w:szCs w:val="24"/>
        </w:rPr>
        <w:t xml:space="preserve"> Mucibur</w:t>
      </w:r>
      <w:r w:rsidR="00171187" w:rsidRPr="00267974">
        <w:rPr>
          <w:rFonts w:ascii="Times New Roman" w:hAnsi="Times New Roman" w:cs="Times New Roman"/>
          <w:sz w:val="24"/>
          <w:szCs w:val="24"/>
        </w:rPr>
        <w:t xml:space="preserve"> R</w:t>
      </w:r>
      <w:r w:rsidR="00066B04" w:rsidRPr="00267974">
        <w:rPr>
          <w:rFonts w:ascii="Times New Roman" w:hAnsi="Times New Roman" w:cs="Times New Roman"/>
          <w:sz w:val="24"/>
          <w:szCs w:val="24"/>
        </w:rPr>
        <w:t xml:space="preserve">ahman </w:t>
      </w:r>
      <w:r w:rsidRPr="00267974">
        <w:rPr>
          <w:rFonts w:ascii="Times New Roman" w:hAnsi="Times New Roman" w:cs="Times New Roman"/>
          <w:sz w:val="24"/>
          <w:szCs w:val="24"/>
        </w:rPr>
        <w:t xml:space="preserve">, Dakka'da Ramna Hipodromunda iki milyon Bengalliye hitaben yaptığı konuşmada, "zaman, özgürlüğümüz için mücadele zamanıdır" demiştir. Yaklaşık üç hafta sonra 26 Mart'ta </w:t>
      </w:r>
      <w:r w:rsidR="00705529" w:rsidRPr="00267974">
        <w:rPr>
          <w:rStyle w:val="ft"/>
          <w:rFonts w:ascii="Times New Roman" w:hAnsi="Times New Roman"/>
          <w:sz w:val="24"/>
          <w:szCs w:val="24"/>
        </w:rPr>
        <w:t>Şeyh</w:t>
      </w:r>
      <w:r w:rsidRPr="00267974">
        <w:rPr>
          <w:rStyle w:val="ft"/>
          <w:rFonts w:ascii="Times New Roman" w:hAnsi="Times New Roman"/>
          <w:sz w:val="24"/>
          <w:szCs w:val="24"/>
        </w:rPr>
        <w:t xml:space="preserve"> Mu</w:t>
      </w:r>
      <w:r w:rsidR="0056113B" w:rsidRPr="00267974">
        <w:rPr>
          <w:rStyle w:val="ft"/>
          <w:rFonts w:ascii="Times New Roman" w:hAnsi="Times New Roman"/>
          <w:sz w:val="24"/>
          <w:szCs w:val="24"/>
        </w:rPr>
        <w:t>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Rahman, Bangladeş adıyla bağımsızlık ilan etmiş ve halkı</w:t>
      </w:r>
      <w:r w:rsidR="00FC550E" w:rsidRPr="00267974">
        <w:rPr>
          <w:rFonts w:ascii="Times New Roman" w:hAnsi="Times New Roman" w:cs="Times New Roman"/>
          <w:sz w:val="24"/>
          <w:szCs w:val="24"/>
        </w:rPr>
        <w:t>,</w:t>
      </w:r>
      <w:r w:rsidRPr="00267974">
        <w:rPr>
          <w:rFonts w:ascii="Times New Roman" w:hAnsi="Times New Roman" w:cs="Times New Roman"/>
          <w:sz w:val="24"/>
          <w:szCs w:val="24"/>
        </w:rPr>
        <w:t xml:space="preserve"> Pakistan ordusuna karşı savaşmaya çağırmıştır. Bu açıklamasının ardından tutuklanarak Pakistan'a götürülmüş ve askeri mahkemede yargılanmıştır. </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Akabinde bağımsızlık mücadelesi başlamış ve on ay sürmüştür. Bu esnada bir kısım halk da Hindistan’a sığınınca, Hindistan da müdahale etmiş Hindistan-Pakistan Savaşı başlamıştır. 1971 Aralık ayında savaş bittiğinde Hindistan, Doğu Pakistan'ın büyük bir bölümünü işgal etmiş ve burayı iki hafta kadar kontrol altında tutmuştur. Pakistan birliklerinin Hindistan kuvvetlerine teslim olduğu 16 Aralık 1971 günü de Bangladeş Devleti’nin kuruluşu resmen ilan edilmiştir. </w:t>
      </w:r>
      <w:r w:rsidR="00CF283D" w:rsidRPr="00267974">
        <w:rPr>
          <w:rFonts w:ascii="Times New Roman" w:hAnsi="Times New Roman" w:cs="Times New Roman"/>
          <w:sz w:val="24"/>
          <w:szCs w:val="24"/>
        </w:rPr>
        <w:t>Yapılan s</w:t>
      </w:r>
      <w:r w:rsidRPr="00267974">
        <w:rPr>
          <w:rFonts w:ascii="Times New Roman" w:hAnsi="Times New Roman" w:cs="Times New Roman"/>
          <w:sz w:val="24"/>
          <w:szCs w:val="24"/>
        </w:rPr>
        <w:t>avaş</w:t>
      </w:r>
      <w:r w:rsidR="00CF283D" w:rsidRPr="00267974">
        <w:rPr>
          <w:rFonts w:ascii="Times New Roman" w:hAnsi="Times New Roman" w:cs="Times New Roman"/>
          <w:sz w:val="24"/>
          <w:szCs w:val="24"/>
        </w:rPr>
        <w:t>ta</w:t>
      </w:r>
      <w:r w:rsidRPr="00267974">
        <w:rPr>
          <w:rFonts w:ascii="Times New Roman" w:hAnsi="Times New Roman" w:cs="Times New Roman"/>
          <w:sz w:val="24"/>
          <w:szCs w:val="24"/>
        </w:rPr>
        <w:t xml:space="preserve"> üç milyon Bengallinin öldürüldüğü, iki yüz bin kadına tecavüz edildiği ve süreçte gazeteci, öğretmen g</w:t>
      </w:r>
      <w:r w:rsidR="00CF283D" w:rsidRPr="00267974">
        <w:rPr>
          <w:rFonts w:ascii="Times New Roman" w:hAnsi="Times New Roman" w:cs="Times New Roman"/>
          <w:sz w:val="24"/>
          <w:szCs w:val="24"/>
        </w:rPr>
        <w:t>ibi entelektüellerin</w:t>
      </w:r>
      <w:r w:rsidRPr="00267974">
        <w:rPr>
          <w:rFonts w:ascii="Times New Roman" w:hAnsi="Times New Roman" w:cs="Times New Roman"/>
          <w:sz w:val="24"/>
          <w:szCs w:val="24"/>
        </w:rPr>
        <w:t xml:space="preserve"> özellikle öldürüldüğü beyan edilmektedir. </w:t>
      </w:r>
    </w:p>
    <w:p w:rsidR="0083257D" w:rsidRPr="00267974" w:rsidRDefault="0083257D" w:rsidP="0096315C">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22 Aralık 1971 tarihinde </w:t>
      </w:r>
      <w:r w:rsidRPr="00267974">
        <w:rPr>
          <w:rStyle w:val="ft"/>
          <w:rFonts w:ascii="Times New Roman" w:hAnsi="Times New Roman"/>
          <w:sz w:val="24"/>
          <w:szCs w:val="24"/>
        </w:rPr>
        <w:t>Mu</w:t>
      </w:r>
      <w:r w:rsidR="00CF283D" w:rsidRPr="00267974">
        <w:rPr>
          <w:rStyle w:val="ft"/>
          <w:rFonts w:ascii="Times New Roman" w:hAnsi="Times New Roman"/>
          <w:sz w:val="24"/>
          <w:szCs w:val="24"/>
        </w:rPr>
        <w:t>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 xml:space="preserve">Rahman'ın liderliğinde Bangladeş Halk Cumhuriyeti kurulmuş ve Hindistan ülkeyi terk etmiştir. </w:t>
      </w:r>
      <w:r w:rsidRPr="00267974">
        <w:rPr>
          <w:rStyle w:val="ft"/>
          <w:rFonts w:ascii="Times New Roman" w:hAnsi="Times New Roman"/>
          <w:sz w:val="24"/>
          <w:szCs w:val="24"/>
        </w:rPr>
        <w:t>Mu</w:t>
      </w:r>
      <w:r w:rsidR="007B1156" w:rsidRPr="00267974">
        <w:rPr>
          <w:rStyle w:val="ft"/>
          <w:rFonts w:ascii="Times New Roman" w:hAnsi="Times New Roman"/>
          <w:sz w:val="24"/>
          <w:szCs w:val="24"/>
        </w:rPr>
        <w:t>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 xml:space="preserve">Rahman ve Avami Leage Partisi'nin iktidara gelmesiyle karışıklıklar dinmemiştir. 15 Ağustos 1975'te yapılan darbe ile </w:t>
      </w:r>
      <w:r w:rsidR="007B1156" w:rsidRPr="00267974">
        <w:rPr>
          <w:rStyle w:val="ft"/>
          <w:rFonts w:ascii="Times New Roman" w:hAnsi="Times New Roman"/>
          <w:sz w:val="24"/>
          <w:szCs w:val="24"/>
        </w:rPr>
        <w:t>Muc</w:t>
      </w:r>
      <w:r w:rsidRPr="00267974">
        <w:rPr>
          <w:rStyle w:val="ft"/>
          <w:rFonts w:ascii="Times New Roman" w:hAnsi="Times New Roman"/>
          <w:sz w:val="24"/>
          <w:szCs w:val="24"/>
        </w:rPr>
        <w:t xml:space="preserve">ibur </w:t>
      </w:r>
      <w:r w:rsidRPr="00267974">
        <w:rPr>
          <w:rFonts w:ascii="Times New Roman" w:hAnsi="Times New Roman" w:cs="Times New Roman"/>
          <w:sz w:val="24"/>
          <w:szCs w:val="24"/>
        </w:rPr>
        <w:t>Rahman</w:t>
      </w:r>
      <w:r w:rsidR="007B1156" w:rsidRPr="00267974">
        <w:rPr>
          <w:rFonts w:ascii="Times New Roman" w:hAnsi="Times New Roman" w:cs="Times New Roman"/>
          <w:sz w:val="24"/>
          <w:szCs w:val="24"/>
        </w:rPr>
        <w:t>,</w:t>
      </w:r>
      <w:r w:rsidRPr="00267974">
        <w:rPr>
          <w:rFonts w:ascii="Times New Roman" w:hAnsi="Times New Roman" w:cs="Times New Roman"/>
          <w:sz w:val="24"/>
          <w:szCs w:val="24"/>
        </w:rPr>
        <w:t xml:space="preserve"> Hindistan</w:t>
      </w:r>
      <w:r w:rsidR="00725175" w:rsidRPr="00267974">
        <w:rPr>
          <w:rFonts w:ascii="Times New Roman" w:hAnsi="Times New Roman" w:cs="Times New Roman"/>
          <w:sz w:val="24"/>
          <w:szCs w:val="24"/>
        </w:rPr>
        <w:t>’da bulunan şu anki başbakanı</w:t>
      </w:r>
      <w:r w:rsidRPr="00267974">
        <w:rPr>
          <w:rFonts w:ascii="Times New Roman" w:hAnsi="Times New Roman" w:cs="Times New Roman"/>
          <w:sz w:val="24"/>
          <w:szCs w:val="24"/>
        </w:rPr>
        <w:t xml:space="preserve"> Awami League başkanı </w:t>
      </w:r>
      <w:r w:rsidR="00725175" w:rsidRPr="00267974">
        <w:rPr>
          <w:rFonts w:ascii="Times New Roman" w:hAnsi="Times New Roman" w:cs="Times New Roman"/>
          <w:sz w:val="24"/>
          <w:szCs w:val="24"/>
        </w:rPr>
        <w:t xml:space="preserve">kızı </w:t>
      </w:r>
      <w:r w:rsidRPr="00267974">
        <w:rPr>
          <w:rFonts w:ascii="Times New Roman" w:hAnsi="Times New Roman" w:cs="Times New Roman"/>
          <w:sz w:val="24"/>
          <w:szCs w:val="24"/>
        </w:rPr>
        <w:t>Hasina ve kızkardeşi dışında bütün ailesi ile birlikte öldürülmüştür. İdareyi Kandahar Mustak Ahmed ele almış, 3 Kasım 1975'te Dakka garnizon komutanı Tuğgeneral Halid Müşerref, Mustak Ahmed'i devirmiştir. Ancak kendisi iktidarda sadece dört gün kalabilmiştir.</w:t>
      </w:r>
    </w:p>
    <w:p w:rsidR="0083257D" w:rsidRPr="00267974" w:rsidRDefault="0083257D" w:rsidP="000F0DE8">
      <w:pPr>
        <w:spacing w:after="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7 Kasım 1975 tarihinde General Ziya-ür-Rahman bir darbe ile Halid Müşerref'i devirmiştir. 1977 yılında yapılan seçimleri Ziya-ür-Rahman kazanmış</w:t>
      </w:r>
      <w:r w:rsidR="003A2F07" w:rsidRPr="00267974">
        <w:rPr>
          <w:rFonts w:ascii="Times New Roman" w:hAnsi="Times New Roman" w:cs="Times New Roman"/>
          <w:sz w:val="24"/>
          <w:szCs w:val="24"/>
        </w:rPr>
        <w:t>tır.</w:t>
      </w:r>
      <w:r w:rsidRPr="00267974">
        <w:rPr>
          <w:rFonts w:ascii="Times New Roman" w:hAnsi="Times New Roman" w:cs="Times New Roman"/>
          <w:sz w:val="24"/>
          <w:szCs w:val="24"/>
        </w:rPr>
        <w:t xml:space="preserve"> 30 Mayıs 1981 tarihinde bir grup subay ve askeri birlik başarısız bir darbe yapmışlardır. Ziya-ür-Rahman'a bağlı birlikler darbeyi bastırmışlarsa da darbe esnasında, Ziya-ür-Rahman öldürülmüştür.  15 Kasım 1981'de seçim yapılmış ve Milli Birlik Partisi lideri, öldürülen Ziya-ür-Rahman'ın yardımcısı Abdüssettar, oyların % 66'sını alarak devlet başkanı olmuştur. Ancak siyasi istikrar yine temin edilememiş ve kargaşa bitmemiştir. Genel Kurmay Başkanı Muhammed Erşad, askeri bir darbe ile Abdüssettar'ı devirerek idareye el koymuş, askeri idare iki sene iş başında kalacağını ilan etmiştir. 21 Mart 1985'te yapılan referandumda Erşad'ın devlet başkanlığında kalması onaylanmıştır. Muhammed Erşad'ın geniş çaplı kitle gösterileri neticesi istifa etmesi üzerine 6 Aralık 1990 senesinde Şahabeddin Ahmed devlet başkanlığına vekâleten getirilmiştir. 19 Eylül 1991 senesinde yapılan seçimleri kazanan (Ziya-ür-Rahman'ın dul eşi) Halide Ziya başbakan olmuştur. Ülkede siyasi karışıklıklar sonrası en son 2008 yılı seçimlerinde Awami League başkanı </w:t>
      </w:r>
      <w:r w:rsidR="008B6299" w:rsidRPr="00267974">
        <w:rPr>
          <w:rFonts w:ascii="Times New Roman" w:hAnsi="Times New Roman" w:cs="Times New Roman"/>
          <w:sz w:val="24"/>
          <w:szCs w:val="24"/>
        </w:rPr>
        <w:t>Hasina’</w:t>
      </w:r>
      <w:r w:rsidR="00330481" w:rsidRPr="00267974">
        <w:rPr>
          <w:rFonts w:ascii="Times New Roman" w:hAnsi="Times New Roman" w:cs="Times New Roman"/>
          <w:sz w:val="24"/>
          <w:szCs w:val="24"/>
        </w:rPr>
        <w:t>nın Başbakanlığında</w:t>
      </w:r>
      <w:r w:rsidRPr="00267974">
        <w:rPr>
          <w:rFonts w:ascii="Times New Roman" w:hAnsi="Times New Roman" w:cs="Times New Roman"/>
          <w:sz w:val="24"/>
          <w:szCs w:val="24"/>
        </w:rPr>
        <w:t xml:space="preserve"> hükümet kurulmuştur. </w:t>
      </w:r>
    </w:p>
    <w:p w:rsidR="0060209D" w:rsidRPr="00267974" w:rsidRDefault="0060209D" w:rsidP="000F0DE8">
      <w:pPr>
        <w:spacing w:after="0" w:line="240" w:lineRule="auto"/>
        <w:ind w:firstLine="708"/>
        <w:jc w:val="both"/>
        <w:rPr>
          <w:rFonts w:ascii="Times New Roman" w:hAnsi="Times New Roman" w:cs="Times New Roman"/>
          <w:sz w:val="24"/>
          <w:szCs w:val="24"/>
        </w:rPr>
      </w:pPr>
    </w:p>
    <w:p w:rsidR="00987E38" w:rsidRPr="00267974" w:rsidRDefault="00987E38" w:rsidP="00CE4D50">
      <w:pPr>
        <w:spacing w:after="120" w:line="240" w:lineRule="auto"/>
        <w:ind w:firstLine="708"/>
        <w:jc w:val="both"/>
        <w:rPr>
          <w:rFonts w:ascii="Times New Roman" w:hAnsi="Times New Roman" w:cs="Times New Roman"/>
          <w:b/>
          <w:sz w:val="24"/>
          <w:szCs w:val="24"/>
        </w:rPr>
      </w:pPr>
    </w:p>
    <w:p w:rsidR="0083257D" w:rsidRPr="00267974" w:rsidRDefault="00F229AB" w:rsidP="00F229AB">
      <w:pPr>
        <w:spacing w:after="120" w:line="240" w:lineRule="auto"/>
        <w:jc w:val="both"/>
        <w:rPr>
          <w:rFonts w:ascii="Times New Roman" w:hAnsi="Times New Roman" w:cs="Times New Roman"/>
          <w:b/>
          <w:sz w:val="24"/>
          <w:szCs w:val="24"/>
        </w:rPr>
      </w:pPr>
      <w:r w:rsidRPr="00267974">
        <w:rPr>
          <w:rFonts w:ascii="Times New Roman" w:hAnsi="Times New Roman" w:cs="Times New Roman"/>
          <w:b/>
          <w:sz w:val="24"/>
          <w:szCs w:val="24"/>
        </w:rPr>
        <w:t xml:space="preserve">      </w:t>
      </w:r>
      <w:r w:rsidR="00330481" w:rsidRPr="00267974">
        <w:rPr>
          <w:rFonts w:ascii="Times New Roman" w:hAnsi="Times New Roman" w:cs="Times New Roman"/>
          <w:b/>
          <w:sz w:val="24"/>
          <w:szCs w:val="24"/>
        </w:rPr>
        <w:t>B</w:t>
      </w:r>
      <w:r w:rsidR="0083257D" w:rsidRPr="00267974">
        <w:rPr>
          <w:rFonts w:ascii="Times New Roman" w:hAnsi="Times New Roman" w:cs="Times New Roman"/>
          <w:b/>
          <w:sz w:val="24"/>
          <w:szCs w:val="24"/>
        </w:rPr>
        <w:t>.</w:t>
      </w:r>
      <w:r w:rsidR="00987E38" w:rsidRPr="00267974">
        <w:rPr>
          <w:rFonts w:ascii="Times New Roman" w:hAnsi="Times New Roman" w:cs="Times New Roman"/>
          <w:b/>
          <w:sz w:val="24"/>
          <w:szCs w:val="24"/>
        </w:rPr>
        <w:t>3</w:t>
      </w:r>
      <w:r w:rsidRPr="00267974">
        <w:rPr>
          <w:rFonts w:ascii="Times New Roman" w:hAnsi="Times New Roman" w:cs="Times New Roman"/>
          <w:b/>
          <w:sz w:val="24"/>
          <w:szCs w:val="24"/>
        </w:rPr>
        <w:t xml:space="preserve"> </w:t>
      </w:r>
      <w:r w:rsidR="00414737" w:rsidRPr="00267974">
        <w:rPr>
          <w:rFonts w:ascii="Times New Roman" w:hAnsi="Times New Roman" w:cs="Times New Roman"/>
          <w:b/>
          <w:sz w:val="24"/>
          <w:szCs w:val="24"/>
        </w:rPr>
        <w:t>BAN</w:t>
      </w:r>
      <w:r w:rsidRPr="00267974">
        <w:rPr>
          <w:rFonts w:ascii="Times New Roman" w:hAnsi="Times New Roman" w:cs="Times New Roman"/>
          <w:b/>
          <w:sz w:val="24"/>
          <w:szCs w:val="24"/>
        </w:rPr>
        <w:t>G</w:t>
      </w:r>
      <w:r w:rsidR="00414737" w:rsidRPr="00267974">
        <w:rPr>
          <w:rFonts w:ascii="Times New Roman" w:hAnsi="Times New Roman" w:cs="Times New Roman"/>
          <w:b/>
          <w:sz w:val="24"/>
          <w:szCs w:val="24"/>
        </w:rPr>
        <w:t xml:space="preserve">LADEŞ </w:t>
      </w:r>
      <w:r w:rsidR="0083257D" w:rsidRPr="00267974">
        <w:rPr>
          <w:rFonts w:ascii="Times New Roman" w:hAnsi="Times New Roman" w:cs="Times New Roman"/>
          <w:b/>
          <w:sz w:val="24"/>
          <w:szCs w:val="24"/>
        </w:rPr>
        <w:t>SAVA</w:t>
      </w:r>
      <w:r w:rsidR="005B6D07" w:rsidRPr="00267974">
        <w:rPr>
          <w:rFonts w:ascii="Times New Roman" w:hAnsi="Times New Roman" w:cs="Times New Roman"/>
          <w:b/>
          <w:sz w:val="24"/>
          <w:szCs w:val="24"/>
        </w:rPr>
        <w:t>Ş SUÇLARI MAHKEMESİ VE MUHAKEME</w:t>
      </w:r>
      <w:r w:rsidR="0083257D" w:rsidRPr="00267974">
        <w:rPr>
          <w:rFonts w:ascii="Times New Roman" w:hAnsi="Times New Roman" w:cs="Times New Roman"/>
          <w:b/>
          <w:sz w:val="24"/>
          <w:szCs w:val="24"/>
        </w:rPr>
        <w:t xml:space="preserve"> </w:t>
      </w:r>
      <w:r w:rsidRPr="00267974">
        <w:rPr>
          <w:rFonts w:ascii="Times New Roman" w:hAnsi="Times New Roman" w:cs="Times New Roman"/>
          <w:b/>
          <w:sz w:val="24"/>
          <w:szCs w:val="24"/>
        </w:rPr>
        <w:t>SÜRECİ</w:t>
      </w:r>
    </w:p>
    <w:p w:rsidR="003A48CB" w:rsidRPr="00267974" w:rsidRDefault="003A48CB" w:rsidP="00FB55D4">
      <w:pPr>
        <w:spacing w:after="120" w:line="240" w:lineRule="auto"/>
        <w:ind w:firstLine="709"/>
        <w:jc w:val="both"/>
        <w:rPr>
          <w:rFonts w:ascii="Times New Roman" w:hAnsi="Times New Roman" w:cs="Times New Roman"/>
          <w:sz w:val="24"/>
          <w:szCs w:val="24"/>
        </w:rPr>
      </w:pPr>
    </w:p>
    <w:p w:rsidR="0083257D" w:rsidRPr="00267974" w:rsidRDefault="0083257D" w:rsidP="00FB55D4">
      <w:pPr>
        <w:spacing w:after="120" w:line="240" w:lineRule="auto"/>
        <w:ind w:firstLine="709"/>
        <w:jc w:val="both"/>
        <w:rPr>
          <w:rFonts w:ascii="Times New Roman" w:hAnsi="Times New Roman" w:cs="Times New Roman"/>
        </w:rPr>
      </w:pPr>
      <w:r w:rsidRPr="00267974">
        <w:rPr>
          <w:rFonts w:ascii="Times New Roman" w:hAnsi="Times New Roman" w:cs="Times New Roman"/>
          <w:sz w:val="24"/>
          <w:szCs w:val="24"/>
        </w:rPr>
        <w:t>1972 yılında Pakistan askerlerin</w:t>
      </w:r>
      <w:r w:rsidR="00D74040" w:rsidRPr="00267974">
        <w:rPr>
          <w:rFonts w:ascii="Times New Roman" w:hAnsi="Times New Roman" w:cs="Times New Roman"/>
          <w:sz w:val="24"/>
          <w:szCs w:val="24"/>
        </w:rPr>
        <w:t xml:space="preserve">i ve onlara yardım ettikleri iddia edilen </w:t>
      </w:r>
      <w:r w:rsidRPr="00267974">
        <w:rPr>
          <w:rFonts w:ascii="Times New Roman" w:hAnsi="Times New Roman" w:cs="Times New Roman"/>
          <w:sz w:val="24"/>
          <w:szCs w:val="24"/>
        </w:rPr>
        <w:t xml:space="preserve">sivil </w:t>
      </w:r>
      <w:r w:rsidR="00267974">
        <w:rPr>
          <w:rFonts w:ascii="Times New Roman" w:hAnsi="Times New Roman" w:cs="Times New Roman"/>
          <w:sz w:val="24"/>
          <w:szCs w:val="24"/>
        </w:rPr>
        <w:t>B</w:t>
      </w:r>
      <w:r w:rsidR="00D74040" w:rsidRPr="00267974">
        <w:rPr>
          <w:rFonts w:ascii="Times New Roman" w:hAnsi="Times New Roman" w:cs="Times New Roman"/>
          <w:sz w:val="24"/>
          <w:szCs w:val="24"/>
        </w:rPr>
        <w:t xml:space="preserve">engal </w:t>
      </w:r>
      <w:r w:rsidRPr="00267974">
        <w:rPr>
          <w:rFonts w:ascii="Times New Roman" w:hAnsi="Times New Roman" w:cs="Times New Roman"/>
          <w:sz w:val="24"/>
          <w:szCs w:val="24"/>
        </w:rPr>
        <w:t>vatandaşları</w:t>
      </w:r>
      <w:r w:rsidR="00D74040" w:rsidRPr="00267974">
        <w:rPr>
          <w:rFonts w:ascii="Times New Roman" w:hAnsi="Times New Roman" w:cs="Times New Roman"/>
          <w:sz w:val="24"/>
          <w:szCs w:val="24"/>
        </w:rPr>
        <w:t>nı</w:t>
      </w:r>
      <w:r w:rsidR="0032522E" w:rsidRPr="00267974">
        <w:rPr>
          <w:rFonts w:ascii="Times New Roman" w:hAnsi="Times New Roman" w:cs="Times New Roman"/>
          <w:sz w:val="24"/>
          <w:szCs w:val="24"/>
        </w:rPr>
        <w:t>n yargılanması için</w:t>
      </w:r>
      <w:r w:rsidRPr="00267974">
        <w:rPr>
          <w:rFonts w:ascii="Times New Roman" w:hAnsi="Times New Roman" w:cs="Times New Roman"/>
          <w:sz w:val="24"/>
          <w:szCs w:val="24"/>
        </w:rPr>
        <w:t xml:space="preserve"> bir yasa çıkartılmış, pek çok kişi tutuklanmıştır. </w:t>
      </w:r>
      <w:r w:rsidRPr="00267974">
        <w:rPr>
          <w:rFonts w:ascii="Times New Roman" w:hAnsi="Times New Roman" w:cs="Times New Roman"/>
        </w:rPr>
        <w:t xml:space="preserve">1973 Kasım ayında öldürme, tecavüz ve kundakçılık gibi ciddi suçlar hariç genel af ilan edilmiş, tutuklananların ve suçlananların çoğu serbest bırakılmıştır. Tecavüz ve kundakçılık gibi ciddi suçlarla yargılanmasına devam edilenlerin ise çoğu beraat etmiştir. </w:t>
      </w:r>
    </w:p>
    <w:p w:rsidR="005C1BB0" w:rsidRPr="00267974" w:rsidRDefault="0083257D" w:rsidP="0026797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rPr>
        <w:t xml:space="preserve">1973 Nisan ayında tamamı Pakistan ordusuna mensup 195 savaş suçlusunu yargılamak üzere “1973 Act” olarak bilinen yasa Bangladeş parlamentosunda kabul edilmiştir. </w:t>
      </w:r>
      <w:r w:rsidRPr="00267974">
        <w:rPr>
          <w:rFonts w:ascii="Times New Roman" w:hAnsi="Times New Roman" w:cs="Times New Roman"/>
          <w:sz w:val="24"/>
          <w:szCs w:val="24"/>
        </w:rPr>
        <w:t xml:space="preserve"> Savunma avukatlarının</w:t>
      </w:r>
      <w:r w:rsidRPr="00267974">
        <w:rPr>
          <w:rStyle w:val="DipnotBavurusu"/>
          <w:rFonts w:ascii="Times New Roman" w:hAnsi="Times New Roman"/>
          <w:b/>
        </w:rPr>
        <w:footnoteReference w:id="1"/>
      </w:r>
      <w:r w:rsidRPr="00267974">
        <w:rPr>
          <w:rFonts w:ascii="Times New Roman" w:hAnsi="Times New Roman" w:cs="Times New Roman"/>
          <w:sz w:val="24"/>
          <w:szCs w:val="24"/>
        </w:rPr>
        <w:t xml:space="preserve"> ve ana muhalefet partisi BNP’nin</w:t>
      </w:r>
      <w:r w:rsidRPr="00267974">
        <w:rPr>
          <w:rStyle w:val="DipnotBavurusu"/>
          <w:rFonts w:ascii="Times New Roman" w:hAnsi="Times New Roman"/>
          <w:b/>
        </w:rPr>
        <w:footnoteReference w:id="2"/>
      </w:r>
      <w:r w:rsidRPr="00267974">
        <w:rPr>
          <w:rFonts w:ascii="Times New Roman" w:hAnsi="Times New Roman" w:cs="Times New Roman"/>
          <w:sz w:val="24"/>
          <w:szCs w:val="24"/>
        </w:rPr>
        <w:t xml:space="preserve"> ifade ettiği üzere, bu kanun, özel olarak sadece Bangladeş vatandaşı olmayan Pakistan askerlerini yargılanmak için çıkartılmıştır. Nihayet hükümet savaştan sonra mahkeme kurarak mezkûr suçlarla suçlanan 195 Pakistan askerini yargılamıştır. Pakistan Bangladeş’i 1974 yılında tanımış, yargılanan Pakistan askerleri genel af sonrası ülkelerine gönderilmişlerdir.  </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Bangladeş Başbakanı Hasina Vecid'in 2008 yılındaki seçim kampanyası sırasındaki en büyük vaadi savaş suçlularının yargılanacağı olmuştur. Şeyh Hasina Vecid'in seçilmesinin ardından bir yıl içinde dava süreci başlatılmıştır. </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Uluslararası Savaş Suçları Mahkemesinde muhaliflerin yargılanmasına gerekçe gösterilen Pakistan’a karşı bağımsızlık savaşı 1971 yılında gerçekleşmiştir. Aradan geçen zaman zarfında </w:t>
      </w:r>
      <w:r w:rsidR="00F3224D" w:rsidRPr="00267974">
        <w:rPr>
          <w:rFonts w:ascii="Times New Roman" w:hAnsi="Times New Roman" w:cs="Times New Roman"/>
          <w:sz w:val="24"/>
          <w:szCs w:val="24"/>
        </w:rPr>
        <w:t xml:space="preserve">muhalefet partileri </w:t>
      </w:r>
      <w:r w:rsidRPr="00267974">
        <w:rPr>
          <w:rFonts w:ascii="Times New Roman" w:hAnsi="Times New Roman" w:cs="Times New Roman"/>
          <w:sz w:val="24"/>
          <w:szCs w:val="24"/>
        </w:rPr>
        <w:t xml:space="preserve">Cemaati İslami Partisi </w:t>
      </w:r>
      <w:r w:rsidR="00F3224D" w:rsidRPr="00267974">
        <w:rPr>
          <w:rFonts w:ascii="Times New Roman" w:hAnsi="Times New Roman" w:cs="Times New Roman"/>
          <w:sz w:val="24"/>
          <w:szCs w:val="24"/>
        </w:rPr>
        <w:t xml:space="preserve">ve BNP </w:t>
      </w:r>
      <w:r w:rsidRPr="00267974">
        <w:rPr>
          <w:rFonts w:ascii="Times New Roman" w:hAnsi="Times New Roman" w:cs="Times New Roman"/>
          <w:sz w:val="24"/>
          <w:szCs w:val="24"/>
        </w:rPr>
        <w:t>üyeleri hakkında daha önce dava açılmamıştır. Yargılananlar ana muhalefet partisi BNP ve Cemaati İslami partisi yöneticileri, eski bakan ve milletvekilleridir. Şu an 91 yaşında olan Gulam Azam dışındaki sanıklar, bu savaş esnasında öğrencidir.</w:t>
      </w:r>
    </w:p>
    <w:p w:rsidR="0083257D" w:rsidRPr="00267974" w:rsidRDefault="0083257D" w:rsidP="000F0DE8">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Bangladeş hükümeti, Uluslararası Savaş Suçları Mahkemesinde yargılananları, “Pakistan askerleriyle işbirliği yaparak yaklaşık 3 milyon kişinin ölümüne, 200 bin kadına tecavüz edilmesine, milyonlarca kişinin evlerini terk etmesine” sebep olmakla suçlamaktadır.  Gulam Azam’ın da bu suçlananlara önderlik ettiğini iddia etmektedir. </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Gulam Azam, 1957 yılında Doğu Pakistan Cemaat-i İslami Partisi'nin genel sekreteri olmuştur. 1964 yılında Pakistan Devlet Başkanı Eyüp Han, Cemaat-i İslami Partisi'ni yasaklamış ve Azam bir kez daha hapse atılmıştır. Hapisten çıktıktan sonra Eyüp Han'ın askeri yönetimine karşı tüm siyasi partilerin direnişine öncülük yapmıştır.</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Sanık avukatlarının beyanına göre, Prof. Dr. Gulam Azam 1971'de başlayan Bangladeş’in Pakistan’a karşı bağımsızlık savaşına destek vermemiştir. Savaşın Doğu Pakistan'ın sorunlarını çözeceğine inanmadığını beyanla Müslüman dünyasının bir kez daha bölünmesinin zararlarına dikkat çekmiştir. Komşusu Hindistan'ın desteği ile bağımsızlık kazanmasının Bangladeş'i dolaylı olarak Hindistan’ın kontrolüne sokacağı endişelerini dile getirmiş, bağımsızlık savaşı sırasında da 'Birleşik Pakistan' yönündeki kampanyasına devam etmiştir. Pakistan ordusu tarafından Bangladeş halkına uygulanan şiddete tepki göstermiş, saldırıların durması için General Tikka Han da dâhil olmak üzere, Pakistan Ordusu'na sürekli çağrıda bulunmuştur. </w:t>
      </w:r>
    </w:p>
    <w:p w:rsidR="00640187" w:rsidRPr="00267974" w:rsidRDefault="00640187" w:rsidP="00FB55D4">
      <w:pPr>
        <w:spacing w:after="120" w:line="240" w:lineRule="auto"/>
        <w:ind w:firstLine="708"/>
        <w:jc w:val="both"/>
        <w:rPr>
          <w:rFonts w:ascii="Times New Roman" w:hAnsi="Times New Roman" w:cs="Times New Roman"/>
          <w:sz w:val="24"/>
          <w:szCs w:val="24"/>
        </w:rPr>
      </w:pPr>
    </w:p>
    <w:p w:rsidR="008E34F9" w:rsidRPr="0094571D" w:rsidRDefault="0094571D" w:rsidP="0094571D">
      <w:pPr>
        <w:pStyle w:val="ListeParagraf"/>
        <w:spacing w:after="120" w:line="240" w:lineRule="auto"/>
        <w:rPr>
          <w:rFonts w:ascii="Times New Roman" w:hAnsi="Times New Roman" w:cs="Times New Roman"/>
          <w:sz w:val="24"/>
          <w:szCs w:val="24"/>
        </w:rPr>
      </w:pPr>
      <w:r>
        <w:rPr>
          <w:rFonts w:ascii="Times New Roman" w:hAnsi="Times New Roman" w:cs="Times New Roman"/>
          <w:b/>
          <w:sz w:val="28"/>
          <w:szCs w:val="24"/>
        </w:rPr>
        <w:t>C.</w:t>
      </w:r>
      <w:r w:rsidR="008E34F9" w:rsidRPr="0094571D">
        <w:rPr>
          <w:rFonts w:ascii="Times New Roman" w:hAnsi="Times New Roman" w:cs="Times New Roman"/>
          <w:b/>
          <w:sz w:val="28"/>
          <w:szCs w:val="24"/>
        </w:rPr>
        <w:t>BANGLADEŞ ULUSLARARASI SAVAŞ SUÇLARI MAHKEMESİ</w:t>
      </w:r>
    </w:p>
    <w:p w:rsidR="008E34F9" w:rsidRPr="00267974" w:rsidRDefault="008E34F9" w:rsidP="008E34F9">
      <w:pPr>
        <w:spacing w:after="120" w:line="240" w:lineRule="auto"/>
        <w:ind w:firstLine="709"/>
        <w:jc w:val="both"/>
        <w:rPr>
          <w:rFonts w:ascii="Times New Roman" w:hAnsi="Times New Roman" w:cs="Times New Roman"/>
          <w:sz w:val="24"/>
          <w:szCs w:val="24"/>
        </w:rPr>
      </w:pPr>
    </w:p>
    <w:p w:rsidR="008E34F9" w:rsidRPr="00267974" w:rsidRDefault="008E34F9" w:rsidP="008E34F9">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Bangladeş’te </w:t>
      </w:r>
      <w:r w:rsidR="00F50F29" w:rsidRPr="00267974">
        <w:rPr>
          <w:rFonts w:ascii="Times New Roman" w:hAnsi="Times New Roman" w:cs="Times New Roman"/>
          <w:sz w:val="24"/>
          <w:szCs w:val="24"/>
        </w:rPr>
        <w:t xml:space="preserve">şu an iktidar </w:t>
      </w:r>
      <w:r w:rsidRPr="00267974">
        <w:rPr>
          <w:rFonts w:ascii="Times New Roman" w:hAnsi="Times New Roman" w:cs="Times New Roman"/>
          <w:sz w:val="24"/>
          <w:szCs w:val="24"/>
        </w:rPr>
        <w:t>olan Awami League Partisi, 2008 yılı genel seçim kampanyasında seçimi kazandığında savaş suçlularını yargılayacağına ilişkin seçim taahhüdünde bulunmuştur. İktidar olmasının ardından hükümet 1973 tarihli Bangladeş Uluslararası Ceza Mahkemesi Kanununda</w:t>
      </w:r>
      <w:r w:rsidRPr="00267974">
        <w:rPr>
          <w:rStyle w:val="DipnotBavurusu"/>
          <w:rFonts w:ascii="Times New Roman" w:hAnsi="Times New Roman"/>
          <w:sz w:val="24"/>
          <w:szCs w:val="24"/>
        </w:rPr>
        <w:footnoteReference w:id="3"/>
      </w:r>
      <w:r w:rsidRPr="00267974">
        <w:rPr>
          <w:rFonts w:ascii="Times New Roman" w:hAnsi="Times New Roman" w:cs="Times New Roman"/>
          <w:sz w:val="24"/>
          <w:szCs w:val="24"/>
        </w:rPr>
        <w:t xml:space="preserve"> değişiklik yapmıştır. H</w:t>
      </w:r>
      <w:r w:rsidRPr="00267974">
        <w:rPr>
          <w:rFonts w:ascii="Times New Roman" w:hAnsi="Times New Roman" w:cs="Times New Roman"/>
          <w:i/>
          <w:sz w:val="24"/>
          <w:szCs w:val="24"/>
        </w:rPr>
        <w:t xml:space="preserve">ükümet </w:t>
      </w:r>
      <w:r w:rsidRPr="00267974">
        <w:rPr>
          <w:rFonts w:ascii="Times New Roman" w:hAnsi="Times New Roman" w:cs="Times New Roman"/>
          <w:sz w:val="24"/>
          <w:szCs w:val="24"/>
        </w:rPr>
        <w:t>Uluslararası Savaş Suçları Mahkemesine</w:t>
      </w:r>
      <w:r w:rsidR="00C224E7" w:rsidRPr="00267974">
        <w:rPr>
          <w:rFonts w:ascii="Times New Roman" w:hAnsi="Times New Roman" w:cs="Times New Roman"/>
          <w:sz w:val="24"/>
          <w:szCs w:val="24"/>
        </w:rPr>
        <w:t xml:space="preserve"> </w:t>
      </w:r>
      <w:r w:rsidRPr="00267974">
        <w:rPr>
          <w:rFonts w:ascii="Times New Roman" w:hAnsi="Times New Roman" w:cs="Times New Roman"/>
          <w:sz w:val="24"/>
          <w:szCs w:val="24"/>
        </w:rPr>
        <w:t>(ICT)</w:t>
      </w:r>
      <w:r w:rsidRPr="00267974">
        <w:rPr>
          <w:rFonts w:ascii="Times New Roman" w:hAnsi="Times New Roman" w:cs="Times New Roman"/>
          <w:i/>
          <w:sz w:val="24"/>
          <w:szCs w:val="24"/>
        </w:rPr>
        <w:t>, yargıç, savcı ve tahkikat komisyonu üyelerini atamıştır</w:t>
      </w:r>
      <w:r w:rsidRPr="00267974">
        <w:rPr>
          <w:rFonts w:ascii="Times New Roman" w:hAnsi="Times New Roman" w:cs="Times New Roman"/>
          <w:sz w:val="24"/>
          <w:szCs w:val="24"/>
        </w:rPr>
        <w:t xml:space="preserve">. 21 Mart </w:t>
      </w:r>
      <w:r w:rsidRPr="00267974">
        <w:rPr>
          <w:rFonts w:ascii="Times New Roman" w:hAnsi="Times New Roman" w:cs="Times New Roman"/>
          <w:i/>
          <w:sz w:val="24"/>
          <w:szCs w:val="24"/>
        </w:rPr>
        <w:t>2010</w:t>
      </w:r>
      <w:r w:rsidRPr="00267974">
        <w:rPr>
          <w:rFonts w:ascii="Times New Roman" w:hAnsi="Times New Roman" w:cs="Times New Roman"/>
          <w:sz w:val="24"/>
          <w:szCs w:val="24"/>
        </w:rPr>
        <w:t xml:space="preserve"> tarihinde de Bangladeş Uluslararası Savaş Suçları Mahkemesi, aralarında eski bakan ve milletvekillerinin de olduğu son seçimlerde ittifak yapan i</w:t>
      </w:r>
      <w:r w:rsidRPr="00267974">
        <w:rPr>
          <w:rFonts w:ascii="Times New Roman" w:hAnsi="Times New Roman" w:cs="Times New Roman"/>
          <w:i/>
          <w:sz w:val="24"/>
          <w:szCs w:val="24"/>
        </w:rPr>
        <w:t xml:space="preserve">ki ana muhalefet partisi </w:t>
      </w:r>
      <w:r w:rsidRPr="00267974">
        <w:rPr>
          <w:rFonts w:ascii="Times New Roman" w:hAnsi="Times New Roman" w:cs="Times New Roman"/>
          <w:sz w:val="24"/>
          <w:szCs w:val="24"/>
        </w:rPr>
        <w:t>(Cemaati İslami ve Bangladesh Nationalist Parti (BNP))</w:t>
      </w:r>
      <w:r w:rsidRPr="00267974">
        <w:rPr>
          <w:rFonts w:ascii="Times New Roman" w:hAnsi="Times New Roman" w:cs="Times New Roman"/>
          <w:i/>
          <w:sz w:val="24"/>
          <w:szCs w:val="24"/>
        </w:rPr>
        <w:t xml:space="preserve"> liderlerini 1971</w:t>
      </w:r>
      <w:r w:rsidRPr="00267974">
        <w:rPr>
          <w:rFonts w:ascii="Times New Roman" w:hAnsi="Times New Roman" w:cs="Times New Roman"/>
          <w:sz w:val="24"/>
          <w:szCs w:val="24"/>
        </w:rPr>
        <w:t xml:space="preserve"> yılında bağımsızlık savaşı esnasında Pakistan ordusuyla işbirliği yaptıkları iddiasıyla </w:t>
      </w:r>
      <w:r w:rsidRPr="00267974">
        <w:rPr>
          <w:rFonts w:ascii="Times New Roman" w:hAnsi="Times New Roman" w:cs="Times New Roman"/>
          <w:i/>
          <w:sz w:val="24"/>
          <w:szCs w:val="24"/>
        </w:rPr>
        <w:t>yargılamaya başlamıştır</w:t>
      </w:r>
      <w:r w:rsidRPr="00267974">
        <w:rPr>
          <w:rFonts w:ascii="Times New Roman" w:hAnsi="Times New Roman" w:cs="Times New Roman"/>
          <w:sz w:val="24"/>
          <w:szCs w:val="24"/>
        </w:rPr>
        <w:t xml:space="preserve">.  </w:t>
      </w:r>
    </w:p>
    <w:p w:rsidR="008E34F9" w:rsidRPr="00267974" w:rsidRDefault="008E34F9" w:rsidP="008E34F9">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Süreçte Bangladeş’te muhalefette bulunan Cemaati İslami Partisine üye </w:t>
      </w:r>
      <w:r w:rsidR="005C086C">
        <w:rPr>
          <w:rFonts w:ascii="Times New Roman" w:hAnsi="Times New Roman" w:cs="Times New Roman"/>
          <w:sz w:val="24"/>
          <w:szCs w:val="24"/>
        </w:rPr>
        <w:t xml:space="preserve">16.000 </w:t>
      </w:r>
      <w:r w:rsidRPr="00267974">
        <w:rPr>
          <w:rFonts w:ascii="Times New Roman" w:hAnsi="Times New Roman" w:cs="Times New Roman"/>
          <w:sz w:val="24"/>
          <w:szCs w:val="24"/>
        </w:rPr>
        <w:t>den fazla kişi gözaltına alınmıştır. Gözaltına alınan kişilere işkence yapıldığı ve gözaltında kayıpların gerçekleştiği basına yanmıştır.</w:t>
      </w:r>
      <w:r w:rsidRPr="00267974">
        <w:rPr>
          <w:rStyle w:val="DipnotBavurusu"/>
          <w:rFonts w:ascii="Times New Roman" w:hAnsi="Times New Roman"/>
          <w:sz w:val="24"/>
          <w:szCs w:val="24"/>
        </w:rPr>
        <w:footnoteReference w:id="4"/>
      </w:r>
      <w:r w:rsidRPr="00267974">
        <w:rPr>
          <w:rFonts w:ascii="Times New Roman" w:hAnsi="Times New Roman" w:cs="Times New Roman"/>
          <w:sz w:val="24"/>
          <w:szCs w:val="24"/>
        </w:rPr>
        <w:t xml:space="preserve">  Bangladeş</w:t>
      </w:r>
      <w:r w:rsidR="005C086C">
        <w:rPr>
          <w:rFonts w:ascii="Times New Roman" w:hAnsi="Times New Roman" w:cs="Times New Roman"/>
          <w:sz w:val="24"/>
          <w:szCs w:val="24"/>
        </w:rPr>
        <w:t>’</w:t>
      </w:r>
      <w:r w:rsidRPr="00267974">
        <w:rPr>
          <w:rFonts w:ascii="Times New Roman" w:hAnsi="Times New Roman" w:cs="Times New Roman"/>
          <w:sz w:val="24"/>
          <w:szCs w:val="24"/>
        </w:rPr>
        <w:t xml:space="preserve">te faaliyet gösteren insan hakları örgütü </w:t>
      </w:r>
      <w:r w:rsidR="00E6396C" w:rsidRPr="00267974">
        <w:rPr>
          <w:rFonts w:ascii="Times New Roman" w:hAnsi="Times New Roman" w:cs="Times New Roman"/>
          <w:sz w:val="24"/>
          <w:szCs w:val="24"/>
        </w:rPr>
        <w:t>Dikyar’</w:t>
      </w:r>
      <w:r w:rsidR="005C086C">
        <w:rPr>
          <w:rFonts w:ascii="Times New Roman" w:hAnsi="Times New Roman" w:cs="Times New Roman"/>
          <w:sz w:val="24"/>
          <w:szCs w:val="24"/>
        </w:rPr>
        <w:t>ı</w:t>
      </w:r>
      <w:r w:rsidR="007C208F" w:rsidRPr="00267974">
        <w:rPr>
          <w:rFonts w:ascii="Times New Roman" w:eastAsia="MS Gothic" w:hAnsi="MS Gothic" w:cs="Times New Roman"/>
          <w:sz w:val="24"/>
          <w:szCs w:val="24"/>
        </w:rPr>
        <w:t>n</w:t>
      </w:r>
      <w:r w:rsidRPr="00267974">
        <w:rPr>
          <w:rFonts w:ascii="Times New Roman" w:hAnsi="Times New Roman" w:cs="Times New Roman"/>
          <w:sz w:val="24"/>
          <w:szCs w:val="24"/>
        </w:rPr>
        <w:t xml:space="preserve"> verilerine göre 2009 yılında 40 kişi siyasi kavgalardan dolayı ölmüş ve 7000 civarında kişi de yaralanmıştır. 2010 yılı Eylül ayına kadar olan sürede ise 165 kişi ölmüş ve 12000 civarında kişi de yaralanmıştır.</w:t>
      </w:r>
      <w:r w:rsidRPr="00267974">
        <w:rPr>
          <w:rStyle w:val="DipnotBavurusu"/>
          <w:rFonts w:ascii="Times New Roman" w:hAnsi="Times New Roman"/>
          <w:sz w:val="24"/>
          <w:szCs w:val="24"/>
        </w:rPr>
        <w:footnoteReference w:id="5"/>
      </w:r>
      <w:r w:rsidRPr="00267974">
        <w:rPr>
          <w:rFonts w:ascii="Times New Roman" w:hAnsi="Times New Roman" w:cs="Times New Roman"/>
          <w:sz w:val="24"/>
          <w:szCs w:val="24"/>
        </w:rPr>
        <w:t xml:space="preserve"> Savaş suçları mahkemesinin yargılama süreci ile ilgili de </w:t>
      </w:r>
      <w:r w:rsidR="00E6396C" w:rsidRPr="00267974">
        <w:rPr>
          <w:rFonts w:ascii="Times New Roman" w:hAnsi="Times New Roman" w:cs="Times New Roman"/>
          <w:sz w:val="24"/>
          <w:szCs w:val="24"/>
        </w:rPr>
        <w:t>birçok</w:t>
      </w:r>
      <w:r w:rsidRPr="00267974">
        <w:rPr>
          <w:rFonts w:ascii="Times New Roman" w:hAnsi="Times New Roman" w:cs="Times New Roman"/>
          <w:sz w:val="24"/>
          <w:szCs w:val="24"/>
        </w:rPr>
        <w:t xml:space="preserve"> olay gündeme gelmiştir.</w:t>
      </w:r>
      <w:r w:rsidR="00E6396C" w:rsidRPr="00267974">
        <w:rPr>
          <w:rFonts w:ascii="Times New Roman" w:hAnsi="Times New Roman" w:cs="Times New Roman"/>
          <w:sz w:val="24"/>
          <w:szCs w:val="24"/>
        </w:rPr>
        <w:t xml:space="preserve"> </w:t>
      </w:r>
      <w:r w:rsidRPr="00267974">
        <w:rPr>
          <w:rFonts w:ascii="Times New Roman" w:hAnsi="Times New Roman" w:cs="Times New Roman"/>
          <w:sz w:val="24"/>
          <w:szCs w:val="24"/>
        </w:rPr>
        <w:t>En son</w:t>
      </w:r>
      <w:r w:rsidR="007C208F" w:rsidRPr="00267974">
        <w:rPr>
          <w:rFonts w:ascii="Times New Roman" w:hAnsi="Times New Roman" w:cs="Times New Roman"/>
          <w:sz w:val="24"/>
          <w:szCs w:val="24"/>
        </w:rPr>
        <w:t xml:space="preserve"> Mahkeme başkanı Nizamul Hak</w:t>
      </w:r>
      <w:r w:rsidRPr="00267974">
        <w:rPr>
          <w:rFonts w:ascii="Times New Roman" w:hAnsi="Times New Roman" w:cs="Times New Roman"/>
          <w:sz w:val="24"/>
          <w:szCs w:val="24"/>
        </w:rPr>
        <w:t>’ın, dava ile ilgili olarak Belçika'da yaşayan Ahmet Ziauddin isimli avukatla 17 saati aşkın skype konuşmaları ve 230 mail teatisi Ekonomist gazetesinde yer almıştır.</w:t>
      </w:r>
      <w:r w:rsidRPr="00267974">
        <w:rPr>
          <w:rStyle w:val="DipnotBavurusu"/>
          <w:rFonts w:ascii="Times New Roman" w:hAnsi="Times New Roman"/>
          <w:sz w:val="24"/>
          <w:szCs w:val="24"/>
        </w:rPr>
        <w:footnoteReference w:id="6"/>
      </w:r>
      <w:r w:rsidRPr="00267974">
        <w:rPr>
          <w:rFonts w:ascii="Times New Roman" w:hAnsi="Times New Roman" w:cs="Times New Roman"/>
          <w:sz w:val="24"/>
          <w:szCs w:val="24"/>
        </w:rPr>
        <w:t xml:space="preserve"> </w:t>
      </w:r>
    </w:p>
    <w:p w:rsidR="00566C04" w:rsidRPr="00267974" w:rsidRDefault="008E34F9" w:rsidP="008E34F9">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Bu noktada Uluslararası Hukukçular Birliği olarak, dava ile ilgili konuyu, yerinde tüm taraflardan dinlemek için Bangladeş’i ziyaret etme ihtiyacı hâsıl olmuştur. 20 Aralık 2012 tarihinde Bangladeş’in başkenti Dhaka’ya gidilmiştir. Dava ile ilgili olarak; ICT Mahkemesi’nin Başsavcısı ve Bangladeş Supreme Court başsavcısı Gulam Arif Tubu, Adalet Bakanı </w:t>
      </w:r>
      <w:r w:rsidR="00FF5370" w:rsidRPr="00267974">
        <w:rPr>
          <w:rFonts w:ascii="Times New Roman" w:hAnsi="Times New Roman" w:cs="Times New Roman"/>
          <w:sz w:val="24"/>
          <w:szCs w:val="24"/>
          <w:shd w:val="clear" w:color="auto" w:fill="FFFFFF"/>
        </w:rPr>
        <w:t xml:space="preserve">Kameru'l </w:t>
      </w:r>
      <w:r w:rsidRPr="00267974">
        <w:rPr>
          <w:rFonts w:ascii="Times New Roman" w:hAnsi="Times New Roman" w:cs="Times New Roman"/>
          <w:sz w:val="24"/>
          <w:szCs w:val="24"/>
          <w:shd w:val="clear" w:color="auto" w:fill="FFFFFF"/>
        </w:rPr>
        <w:t>İslam</w:t>
      </w:r>
      <w:r w:rsidRPr="00267974">
        <w:rPr>
          <w:rFonts w:ascii="Times New Roman" w:hAnsi="Times New Roman" w:cs="Times New Roman"/>
          <w:sz w:val="24"/>
          <w:szCs w:val="24"/>
        </w:rPr>
        <w:t xml:space="preserve"> S</w:t>
      </w:r>
      <w:r w:rsidR="005B3632" w:rsidRPr="00267974">
        <w:rPr>
          <w:rFonts w:ascii="Times New Roman" w:hAnsi="Times New Roman" w:cs="Times New Roman"/>
          <w:sz w:val="24"/>
          <w:szCs w:val="24"/>
        </w:rPr>
        <w:t>efik</w:t>
      </w:r>
      <w:r w:rsidRPr="00267974">
        <w:rPr>
          <w:rFonts w:ascii="Times New Roman" w:hAnsi="Times New Roman" w:cs="Times New Roman"/>
          <w:sz w:val="24"/>
          <w:szCs w:val="24"/>
        </w:rPr>
        <w:t>,  başbakanın başdanışmanı Professor Gowher Rizvi, Ana Muhalefet Partisi Banglade</w:t>
      </w:r>
      <w:r w:rsidR="005B3632" w:rsidRPr="00267974">
        <w:rPr>
          <w:rFonts w:ascii="Times New Roman" w:hAnsi="Times New Roman" w:cs="Times New Roman"/>
          <w:sz w:val="24"/>
          <w:szCs w:val="24"/>
        </w:rPr>
        <w:t>ş</w:t>
      </w:r>
      <w:r w:rsidRPr="00267974">
        <w:rPr>
          <w:rFonts w:ascii="Times New Roman" w:hAnsi="Times New Roman" w:cs="Times New Roman"/>
          <w:sz w:val="24"/>
          <w:szCs w:val="24"/>
        </w:rPr>
        <w:t xml:space="preserve"> Nationalist Part</w:t>
      </w:r>
      <w:r w:rsidR="005B3632" w:rsidRPr="00267974">
        <w:rPr>
          <w:rFonts w:ascii="Times New Roman" w:hAnsi="Times New Roman" w:cs="Times New Roman"/>
          <w:sz w:val="24"/>
          <w:szCs w:val="24"/>
        </w:rPr>
        <w:t>i</w:t>
      </w:r>
      <w:r w:rsidRPr="00267974">
        <w:rPr>
          <w:rFonts w:ascii="Times New Roman" w:hAnsi="Times New Roman" w:cs="Times New Roman"/>
          <w:sz w:val="24"/>
          <w:szCs w:val="24"/>
        </w:rPr>
        <w:t xml:space="preserve"> (BNP) yetkilileri, Bangladeş Yüksek Mahkeme Avukatları Baro Başkanı, iddia makamını oluşturan heyette yer alan hukukçu Sultana Kamal, Savunma Avukatları ve savunma avukatlarının başkanı ile görüşülmüş</w:t>
      </w:r>
      <w:r w:rsidR="00566C04" w:rsidRPr="00267974">
        <w:rPr>
          <w:rFonts w:ascii="Times New Roman" w:hAnsi="Times New Roman" w:cs="Times New Roman"/>
          <w:sz w:val="24"/>
          <w:szCs w:val="24"/>
        </w:rPr>
        <w:t>tür. D</w:t>
      </w:r>
      <w:r w:rsidRPr="00267974">
        <w:rPr>
          <w:rFonts w:ascii="Times New Roman" w:hAnsi="Times New Roman" w:cs="Times New Roman"/>
          <w:sz w:val="24"/>
          <w:szCs w:val="24"/>
        </w:rPr>
        <w:t xml:space="preserve">ava ile ilgili tafsilatlı bilgi alınmıştır. </w:t>
      </w:r>
    </w:p>
    <w:p w:rsidR="008E34F9" w:rsidRPr="00267974" w:rsidRDefault="008E34F9" w:rsidP="008E34F9">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Adalet Bakanı ile yapılan görüşmede, kendisine devam eden dava ile ilgili olarak uluslararası adil yargılama standartlarının uygulanıp uygulanmadığı sorulmuş ve bu yönde uluslararası kamuoyunun endişeleri kendisine iletilmiştir.  Yapılan bütün görüşmeler, heyetimiz tarafından </w:t>
      </w:r>
      <w:r w:rsidR="00664A8B" w:rsidRPr="00267974">
        <w:rPr>
          <w:rFonts w:ascii="Times New Roman" w:hAnsi="Times New Roman" w:cs="Times New Roman"/>
          <w:sz w:val="24"/>
          <w:szCs w:val="24"/>
        </w:rPr>
        <w:t xml:space="preserve">görüşme esnasında </w:t>
      </w:r>
      <w:r w:rsidRPr="00267974">
        <w:rPr>
          <w:rFonts w:ascii="Times New Roman" w:hAnsi="Times New Roman" w:cs="Times New Roman"/>
          <w:sz w:val="24"/>
          <w:szCs w:val="24"/>
        </w:rPr>
        <w:t>zabıt altına alınmıştır. Uluslararası Savaş Suçları Mahkemesinde devam eden yargılama kural olarak herkese açık olduğundan</w:t>
      </w:r>
      <w:r w:rsidRPr="00267974">
        <w:rPr>
          <w:rStyle w:val="DipnotBavurusu"/>
          <w:rFonts w:ascii="Times New Roman" w:hAnsi="Times New Roman"/>
          <w:sz w:val="24"/>
          <w:szCs w:val="24"/>
        </w:rPr>
        <w:footnoteReference w:id="7"/>
      </w:r>
      <w:r w:rsidRPr="00267974">
        <w:rPr>
          <w:rFonts w:ascii="Times New Roman" w:hAnsi="Times New Roman" w:cs="Times New Roman"/>
          <w:sz w:val="24"/>
          <w:szCs w:val="24"/>
        </w:rPr>
        <w:t>, mahkemeye gidilerek duruşma takip edilmiştir. “Özgürlük Savaşı Anıt Müzesi” ziyaret edilmiş, yaşanan mağduriyetlerin izleri müşahede edilmiştir.</w:t>
      </w:r>
    </w:p>
    <w:p w:rsidR="008E34F9" w:rsidRPr="00267974" w:rsidRDefault="008E34F9" w:rsidP="008E34F9">
      <w:pPr>
        <w:shd w:val="clear" w:color="auto" w:fill="FFFFFF"/>
        <w:spacing w:after="120" w:line="240" w:lineRule="auto"/>
        <w:ind w:firstLine="708"/>
        <w:jc w:val="both"/>
        <w:textAlignment w:val="top"/>
        <w:rPr>
          <w:rFonts w:ascii="Times New Roman" w:hAnsi="Times New Roman" w:cs="Times New Roman"/>
          <w:sz w:val="24"/>
          <w:szCs w:val="24"/>
        </w:rPr>
      </w:pPr>
      <w:r w:rsidRPr="00267974">
        <w:rPr>
          <w:rFonts w:ascii="Times New Roman" w:hAnsi="Times New Roman" w:cs="Times New Roman"/>
          <w:sz w:val="24"/>
          <w:szCs w:val="24"/>
        </w:rPr>
        <w:t>Uluslararası Savaş Suçları Mahkemesinde yapılan yargılama yerinde izlenmiş, hükümet yetkililerinin sunduğu dokümanlar incelenmiştir. Her bir sanık hakkında tanzim edilen iddianameler incelenmiştir. Akabinde Mahkeme başkanı ile Belçikadaki avukat arasında gerçekleşen skype görüşmeleri değerlendirilmiştir. Adil yargılanma hakkının ihlal edildiğine ilişkin görüş bildiren, konu ile ilgili çalışma yapan Uluslararası İzleme Örgütü</w:t>
      </w:r>
      <w:r w:rsidR="00B61E61" w:rsidRPr="00267974">
        <w:rPr>
          <w:rFonts w:ascii="Times New Roman" w:hAnsi="Times New Roman" w:cs="Times New Roman"/>
          <w:sz w:val="24"/>
          <w:szCs w:val="24"/>
        </w:rPr>
        <w:t xml:space="preserve"> </w:t>
      </w:r>
      <w:r w:rsidRPr="00267974">
        <w:rPr>
          <w:rFonts w:ascii="Times New Roman" w:hAnsi="Times New Roman" w:cs="Times New Roman"/>
          <w:sz w:val="24"/>
          <w:szCs w:val="24"/>
        </w:rPr>
        <w:t>(Human Rights Watch), Uluslararası Af Örgütü</w:t>
      </w:r>
      <w:r w:rsidR="00B61E61" w:rsidRPr="00267974">
        <w:rPr>
          <w:rFonts w:ascii="Times New Roman" w:hAnsi="Times New Roman" w:cs="Times New Roman"/>
          <w:sz w:val="24"/>
          <w:szCs w:val="24"/>
        </w:rPr>
        <w:t xml:space="preserve"> </w:t>
      </w:r>
      <w:r w:rsidRPr="00267974">
        <w:rPr>
          <w:rFonts w:ascii="Times New Roman" w:hAnsi="Times New Roman" w:cs="Times New Roman"/>
          <w:sz w:val="24"/>
          <w:szCs w:val="24"/>
        </w:rPr>
        <w:t>(Amnesty),</w:t>
      </w:r>
      <w:r w:rsidR="00441F0C"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Uluslararası Geçici Adalet Merkezi (International International Centre of Transitional Justice), </w:t>
      </w:r>
      <w:r w:rsidR="00441F0C" w:rsidRPr="00267974">
        <w:rPr>
          <w:rFonts w:ascii="Times New Roman" w:hAnsi="Times New Roman" w:cs="Times New Roman"/>
          <w:sz w:val="24"/>
          <w:szCs w:val="24"/>
        </w:rPr>
        <w:t>ABD Savaş</w:t>
      </w:r>
      <w:r w:rsidRPr="00267974">
        <w:rPr>
          <w:rFonts w:ascii="Times New Roman" w:hAnsi="Times New Roman" w:cs="Times New Roman"/>
          <w:sz w:val="24"/>
          <w:szCs w:val="24"/>
        </w:rPr>
        <w:t xml:space="preserve"> Suçları öze</w:t>
      </w:r>
      <w:r w:rsidR="00441F0C" w:rsidRPr="00267974">
        <w:rPr>
          <w:rFonts w:ascii="Times New Roman" w:hAnsi="Times New Roman" w:cs="Times New Roman"/>
          <w:sz w:val="24"/>
          <w:szCs w:val="24"/>
        </w:rPr>
        <w:t>l</w:t>
      </w:r>
      <w:r w:rsidRPr="00267974">
        <w:rPr>
          <w:rFonts w:ascii="Times New Roman" w:hAnsi="Times New Roman" w:cs="Times New Roman"/>
          <w:sz w:val="24"/>
          <w:szCs w:val="24"/>
        </w:rPr>
        <w:t xml:space="preserve"> temsilcisi</w:t>
      </w:r>
      <w:r w:rsidR="00441F0C" w:rsidRPr="00267974">
        <w:rPr>
          <w:rFonts w:ascii="Times New Roman" w:hAnsi="Times New Roman" w:cs="Times New Roman"/>
          <w:sz w:val="24"/>
          <w:szCs w:val="24"/>
        </w:rPr>
        <w:t xml:space="preserve"> </w:t>
      </w:r>
      <w:r w:rsidRPr="00267974">
        <w:rPr>
          <w:rFonts w:ascii="Times New Roman" w:hAnsi="Times New Roman" w:cs="Times New Roman"/>
          <w:sz w:val="24"/>
          <w:szCs w:val="24"/>
        </w:rPr>
        <w:t>(US Ambassador on War Crimes Issues),</w:t>
      </w:r>
      <w:r w:rsidR="00441F0C" w:rsidRPr="00267974">
        <w:rPr>
          <w:rFonts w:ascii="Times New Roman" w:hAnsi="Times New Roman" w:cs="Times New Roman"/>
          <w:sz w:val="24"/>
          <w:szCs w:val="24"/>
        </w:rPr>
        <w:t xml:space="preserve"> </w:t>
      </w:r>
      <w:r w:rsidRPr="00267974">
        <w:rPr>
          <w:rFonts w:ascii="Times New Roman" w:hAnsi="Times New Roman" w:cs="Times New Roman"/>
          <w:sz w:val="24"/>
          <w:szCs w:val="24"/>
        </w:rPr>
        <w:t>Uluslararası Barolar Derneği (International Bar Association),  BM Keyfi Tutuklamalar Çalışma Grubu (The United Nations Working Group on Arbitrary), MAZLUMDER raporları incelenmiştir. Ayrıca Uluslararası Savaş Suçları Mahkemesi yasası, ceza yargılamasına ilişkin usul</w:t>
      </w:r>
      <w:r w:rsidR="00F975EB" w:rsidRPr="00267974">
        <w:rPr>
          <w:rFonts w:ascii="Times New Roman" w:hAnsi="Times New Roman" w:cs="Times New Roman"/>
          <w:sz w:val="24"/>
          <w:szCs w:val="24"/>
        </w:rPr>
        <w:t>i</w:t>
      </w:r>
      <w:r w:rsidRPr="00267974">
        <w:rPr>
          <w:rFonts w:ascii="Times New Roman" w:hAnsi="Times New Roman" w:cs="Times New Roman"/>
          <w:sz w:val="24"/>
          <w:szCs w:val="24"/>
        </w:rPr>
        <w:t xml:space="preserve"> prosedürler, </w:t>
      </w:r>
      <w:r w:rsidRPr="00267974">
        <w:rPr>
          <w:rFonts w:ascii="Times New Roman" w:hAnsi="Times New Roman" w:cs="Times New Roman"/>
          <w:bCs/>
          <w:sz w:val="24"/>
          <w:szCs w:val="24"/>
        </w:rPr>
        <w:t>yargılama esaslarına ilişkin Mahkeme bildirisi veya ilkeleri (Notification) bütünüyle değerlendirilmiş,</w:t>
      </w:r>
      <w:r w:rsidRPr="00267974">
        <w:rPr>
          <w:rFonts w:ascii="Times New Roman" w:hAnsi="Times New Roman" w:cs="Times New Roman"/>
          <w:b/>
          <w:bCs/>
          <w:sz w:val="24"/>
          <w:szCs w:val="24"/>
        </w:rPr>
        <w:t xml:space="preserve"> </w:t>
      </w:r>
      <w:r w:rsidRPr="00267974">
        <w:rPr>
          <w:rFonts w:ascii="Times New Roman" w:hAnsi="Times New Roman" w:cs="Times New Roman"/>
          <w:sz w:val="24"/>
          <w:szCs w:val="24"/>
        </w:rPr>
        <w:t xml:space="preserve">Uluslararası Savaş Suçları Mevzuatı ve prosedürü ile Avrupa İnsan Hakları Mahkemesi’nin adil yargılamaya ilişkin kararları incelenerek,  Bangladeş Uluslararası Savaş Suçları Mahkemesinde yapılmakta olan yargılama ile ilgili olarak bu rapor tanzim edilmiştir. </w:t>
      </w:r>
    </w:p>
    <w:p w:rsidR="008E34F9" w:rsidRPr="00267974" w:rsidRDefault="008E34F9" w:rsidP="008E34F9">
      <w:pPr>
        <w:spacing w:after="120" w:line="240" w:lineRule="auto"/>
        <w:ind w:firstLine="709"/>
        <w:jc w:val="both"/>
        <w:rPr>
          <w:rFonts w:ascii="Times New Roman" w:hAnsi="Times New Roman" w:cs="Times New Roman"/>
          <w:b/>
          <w:i/>
          <w:sz w:val="24"/>
          <w:szCs w:val="24"/>
        </w:rPr>
      </w:pPr>
      <w:r w:rsidRPr="00267974">
        <w:rPr>
          <w:rFonts w:ascii="Times New Roman" w:hAnsi="Times New Roman" w:cs="Times New Roman"/>
          <w:b/>
          <w:i/>
          <w:sz w:val="24"/>
          <w:szCs w:val="24"/>
        </w:rPr>
        <w:t xml:space="preserve">Raporun hedefi,  Eylül 2000 tarihli Uluslararası Medeni ve Siyasi Haklar Sözleşmesi ile 23 Mart 2010 tarihli Uluslararası Ceza Mahkemesini kuran Roma </w:t>
      </w:r>
      <w:r w:rsidR="00AD79BD" w:rsidRPr="00267974">
        <w:rPr>
          <w:rFonts w:ascii="Times New Roman" w:hAnsi="Times New Roman" w:cs="Times New Roman"/>
          <w:b/>
          <w:i/>
          <w:sz w:val="24"/>
          <w:szCs w:val="24"/>
        </w:rPr>
        <w:t>Statüsüne</w:t>
      </w:r>
      <w:r w:rsidRPr="00267974">
        <w:rPr>
          <w:rFonts w:ascii="Times New Roman" w:hAnsi="Times New Roman" w:cs="Times New Roman"/>
          <w:b/>
          <w:i/>
          <w:sz w:val="24"/>
          <w:szCs w:val="24"/>
        </w:rPr>
        <w:t xml:space="preserve"> taraf olan Bangladeş</w:t>
      </w:r>
      <w:r w:rsidR="004F067D" w:rsidRPr="00267974">
        <w:rPr>
          <w:rFonts w:ascii="Times New Roman" w:hAnsi="Times New Roman" w:cs="Times New Roman"/>
          <w:b/>
          <w:i/>
          <w:sz w:val="24"/>
          <w:szCs w:val="24"/>
        </w:rPr>
        <w:t xml:space="preserve"> Savaş Suçları Mahkemesinde </w:t>
      </w:r>
      <w:r w:rsidRPr="00267974">
        <w:rPr>
          <w:rFonts w:ascii="Times New Roman" w:hAnsi="Times New Roman" w:cs="Times New Roman"/>
          <w:b/>
          <w:i/>
          <w:sz w:val="24"/>
          <w:szCs w:val="24"/>
        </w:rPr>
        <w:t xml:space="preserve">uluslararası standartlara uygun adil bir yargılamanın yapılıp yapılmadığının tespitidir. </w:t>
      </w:r>
    </w:p>
    <w:p w:rsidR="00A42A99" w:rsidRPr="00267974" w:rsidRDefault="00A42A99" w:rsidP="00FB55D4">
      <w:pPr>
        <w:spacing w:after="120" w:line="240" w:lineRule="auto"/>
        <w:ind w:firstLine="708"/>
        <w:jc w:val="both"/>
        <w:rPr>
          <w:rFonts w:ascii="Times New Roman" w:hAnsi="Times New Roman" w:cs="Times New Roman"/>
          <w:sz w:val="24"/>
          <w:szCs w:val="24"/>
        </w:rPr>
      </w:pPr>
    </w:p>
    <w:p w:rsidR="00A42A99" w:rsidRPr="00267974" w:rsidRDefault="00987E38" w:rsidP="002C6E45">
      <w:pPr>
        <w:spacing w:after="120" w:line="240" w:lineRule="auto"/>
        <w:jc w:val="center"/>
        <w:outlineLvl w:val="0"/>
        <w:rPr>
          <w:rFonts w:ascii="Times New Roman" w:hAnsi="Times New Roman" w:cs="Times New Roman"/>
          <w:b/>
          <w:sz w:val="28"/>
          <w:szCs w:val="28"/>
        </w:rPr>
      </w:pPr>
      <w:r w:rsidRPr="00267974">
        <w:rPr>
          <w:rFonts w:ascii="Times New Roman" w:hAnsi="Times New Roman" w:cs="Times New Roman"/>
          <w:b/>
          <w:sz w:val="28"/>
          <w:szCs w:val="28"/>
        </w:rPr>
        <w:t xml:space="preserve">II.  </w:t>
      </w:r>
      <w:r w:rsidR="00A42A99" w:rsidRPr="00267974">
        <w:rPr>
          <w:rFonts w:ascii="Times New Roman" w:hAnsi="Times New Roman" w:cs="Times New Roman"/>
          <w:b/>
          <w:sz w:val="28"/>
          <w:szCs w:val="28"/>
        </w:rPr>
        <w:t>ULUSLARARASI SAVAŞ SUÇ</w:t>
      </w:r>
      <w:r w:rsidR="00F229AB" w:rsidRPr="00267974">
        <w:rPr>
          <w:rFonts w:ascii="Times New Roman" w:hAnsi="Times New Roman" w:cs="Times New Roman"/>
          <w:b/>
          <w:sz w:val="28"/>
          <w:szCs w:val="28"/>
        </w:rPr>
        <w:t>LARI MAHKEMELERİ CEZA</w:t>
      </w:r>
      <w:r w:rsidR="002C6E45" w:rsidRPr="00267974">
        <w:rPr>
          <w:rFonts w:ascii="Times New Roman" w:hAnsi="Times New Roman" w:cs="Times New Roman"/>
          <w:b/>
          <w:sz w:val="28"/>
          <w:szCs w:val="28"/>
        </w:rPr>
        <w:t xml:space="preserve"> </w:t>
      </w:r>
      <w:r w:rsidR="00A42A99" w:rsidRPr="00267974">
        <w:rPr>
          <w:rFonts w:ascii="Times New Roman" w:hAnsi="Times New Roman" w:cs="Times New Roman"/>
          <w:b/>
          <w:sz w:val="28"/>
          <w:szCs w:val="28"/>
        </w:rPr>
        <w:t>MUHAKEMESİNİN ULUSLARARASI İLKELERİ</w:t>
      </w:r>
    </w:p>
    <w:p w:rsidR="00A42A99" w:rsidRPr="00267974" w:rsidRDefault="00A42A99" w:rsidP="00F229AB">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Uluslararası suçlardaki m</w:t>
      </w:r>
      <w:r w:rsidR="006F356D" w:rsidRPr="00267974">
        <w:rPr>
          <w:rFonts w:ascii="Times New Roman" w:hAnsi="Times New Roman" w:cs="Times New Roman"/>
          <w:sz w:val="24"/>
          <w:szCs w:val="24"/>
        </w:rPr>
        <w:t>uhakemenin genel temel ilkeleri;</w:t>
      </w:r>
      <w:r w:rsidRPr="00267974">
        <w:rPr>
          <w:rFonts w:ascii="Times New Roman" w:hAnsi="Times New Roman" w:cs="Times New Roman"/>
          <w:sz w:val="24"/>
          <w:szCs w:val="24"/>
        </w:rPr>
        <w:t xml:space="preserve"> </w:t>
      </w:r>
      <w:r w:rsidR="005B3E10" w:rsidRPr="00267974">
        <w:rPr>
          <w:rFonts w:ascii="Times New Roman" w:hAnsi="Times New Roman" w:cs="Times New Roman"/>
          <w:sz w:val="24"/>
          <w:szCs w:val="24"/>
        </w:rPr>
        <w:t>Büyük Savaş S</w:t>
      </w:r>
      <w:r w:rsidRPr="00267974">
        <w:rPr>
          <w:rFonts w:ascii="Times New Roman" w:hAnsi="Times New Roman" w:cs="Times New Roman"/>
          <w:sz w:val="24"/>
          <w:szCs w:val="24"/>
        </w:rPr>
        <w:t>uçl</w:t>
      </w:r>
      <w:r w:rsidR="005B3E10" w:rsidRPr="00267974">
        <w:rPr>
          <w:rFonts w:ascii="Times New Roman" w:hAnsi="Times New Roman" w:cs="Times New Roman"/>
          <w:sz w:val="24"/>
          <w:szCs w:val="24"/>
        </w:rPr>
        <w:t>ul</w:t>
      </w:r>
      <w:r w:rsidRPr="00267974">
        <w:rPr>
          <w:rFonts w:ascii="Times New Roman" w:hAnsi="Times New Roman" w:cs="Times New Roman"/>
          <w:sz w:val="24"/>
          <w:szCs w:val="24"/>
        </w:rPr>
        <w:t>arı Ulu</w:t>
      </w:r>
      <w:r w:rsidR="005B3E10" w:rsidRPr="00267974">
        <w:rPr>
          <w:rFonts w:ascii="Times New Roman" w:hAnsi="Times New Roman" w:cs="Times New Roman"/>
          <w:sz w:val="24"/>
          <w:szCs w:val="24"/>
        </w:rPr>
        <w:t>slararası Askeri Mahkemesi (</w:t>
      </w:r>
      <w:r w:rsidRPr="00267974">
        <w:rPr>
          <w:rFonts w:ascii="Times New Roman" w:hAnsi="Times New Roman" w:cs="Times New Roman"/>
          <w:sz w:val="24"/>
          <w:szCs w:val="24"/>
        </w:rPr>
        <w:t>Nuremberg</w:t>
      </w:r>
      <w:r w:rsidR="005B3E10" w:rsidRPr="00267974">
        <w:rPr>
          <w:rFonts w:ascii="Times New Roman" w:hAnsi="Times New Roman" w:cs="Times New Roman"/>
          <w:sz w:val="24"/>
          <w:szCs w:val="24"/>
        </w:rPr>
        <w:t>)</w:t>
      </w:r>
      <w:r w:rsidRPr="00267974">
        <w:rPr>
          <w:rFonts w:ascii="Times New Roman" w:hAnsi="Times New Roman" w:cs="Times New Roman"/>
          <w:sz w:val="24"/>
          <w:szCs w:val="24"/>
        </w:rPr>
        <w:t xml:space="preserve">, Eski Yugoslavya Uluslararası Ceza Mahkemesi (ICTY), Ruanda Uluslararası Ceza Mahkemesi (ICTR) ve </w:t>
      </w:r>
      <w:r w:rsidR="001463D1" w:rsidRPr="00267974">
        <w:rPr>
          <w:rFonts w:ascii="Times New Roman" w:hAnsi="Times New Roman" w:cs="Times New Roman"/>
          <w:sz w:val="24"/>
          <w:szCs w:val="24"/>
        </w:rPr>
        <w:t xml:space="preserve">Lahey </w:t>
      </w:r>
      <w:r w:rsidRPr="00267974">
        <w:rPr>
          <w:rFonts w:ascii="Times New Roman" w:hAnsi="Times New Roman" w:cs="Times New Roman"/>
          <w:sz w:val="24"/>
          <w:szCs w:val="24"/>
        </w:rPr>
        <w:t>Uluslararası Ceza Mahkemesi</w:t>
      </w:r>
      <w:r w:rsidR="006F356D" w:rsidRPr="00267974">
        <w:rPr>
          <w:rFonts w:ascii="Times New Roman" w:hAnsi="Times New Roman" w:cs="Times New Roman"/>
          <w:sz w:val="24"/>
          <w:szCs w:val="24"/>
        </w:rPr>
        <w:t xml:space="preserve"> (ICC)’</w:t>
      </w:r>
      <w:r w:rsidRPr="00267974">
        <w:rPr>
          <w:rFonts w:ascii="Times New Roman" w:hAnsi="Times New Roman" w:cs="Times New Roman"/>
          <w:sz w:val="24"/>
          <w:szCs w:val="24"/>
        </w:rPr>
        <w:t xml:space="preserve">deki genel usul kuralları,  oluşan içtihat hukuku ve ceza muhakemesinin genel prensiplerine bakılarak belirlenebilir. </w:t>
      </w:r>
      <w:r w:rsidR="006F356D" w:rsidRPr="00267974">
        <w:rPr>
          <w:rFonts w:ascii="Times New Roman" w:hAnsi="Times New Roman" w:cs="Times New Roman"/>
          <w:sz w:val="24"/>
          <w:szCs w:val="24"/>
        </w:rPr>
        <w:t>Sanığa</w:t>
      </w:r>
      <w:r w:rsidRPr="00267974">
        <w:rPr>
          <w:rFonts w:ascii="Times New Roman" w:hAnsi="Times New Roman" w:cs="Times New Roman"/>
          <w:sz w:val="24"/>
          <w:szCs w:val="24"/>
        </w:rPr>
        <w:t xml:space="preserve">, tanıklara veya </w:t>
      </w:r>
      <w:r w:rsidR="006542B5" w:rsidRPr="00267974">
        <w:rPr>
          <w:rFonts w:ascii="Times New Roman" w:hAnsi="Times New Roman" w:cs="Times New Roman"/>
          <w:sz w:val="24"/>
          <w:szCs w:val="24"/>
        </w:rPr>
        <w:t>mağdurlara</w:t>
      </w:r>
      <w:r w:rsidRPr="00267974">
        <w:rPr>
          <w:rFonts w:ascii="Times New Roman" w:hAnsi="Times New Roman" w:cs="Times New Roman"/>
          <w:sz w:val="24"/>
          <w:szCs w:val="24"/>
        </w:rPr>
        <w:t xml:space="preserve"> temel insan hakları temin eden genel temel ilkeler, Avrupa İnsan Hakları Sözleşmesi</w:t>
      </w:r>
      <w:r w:rsidR="006E7D8D" w:rsidRPr="00267974">
        <w:rPr>
          <w:rFonts w:ascii="Times New Roman" w:hAnsi="Times New Roman" w:cs="Times New Roman"/>
          <w:sz w:val="24"/>
          <w:szCs w:val="24"/>
        </w:rPr>
        <w:t xml:space="preserve"> </w:t>
      </w:r>
      <w:r w:rsidRPr="00267974">
        <w:rPr>
          <w:rFonts w:ascii="Times New Roman" w:hAnsi="Times New Roman" w:cs="Times New Roman"/>
          <w:sz w:val="24"/>
          <w:szCs w:val="24"/>
        </w:rPr>
        <w:t>(AİHS), Birleşmiş Milletler Medeni ve Siyasi Haklar</w:t>
      </w:r>
      <w:r w:rsidR="006542B5" w:rsidRPr="00267974">
        <w:rPr>
          <w:rFonts w:ascii="Times New Roman" w:hAnsi="Times New Roman" w:cs="Times New Roman"/>
          <w:sz w:val="24"/>
          <w:szCs w:val="24"/>
        </w:rPr>
        <w:t xml:space="preserve"> Sözleşmesi</w:t>
      </w:r>
      <w:r w:rsidRPr="00267974">
        <w:rPr>
          <w:rFonts w:ascii="Times New Roman" w:hAnsi="Times New Roman" w:cs="Times New Roman"/>
          <w:sz w:val="24"/>
          <w:szCs w:val="24"/>
        </w:rPr>
        <w:t>, Amerikan İnsan Hakları Sözleşmesi ve Afrika İnsan ve Halk Hakları Sözleşmelerinde belirtilmiştir.</w:t>
      </w:r>
      <w:r w:rsidR="00306C90" w:rsidRPr="00267974">
        <w:rPr>
          <w:rFonts w:ascii="Times New Roman" w:hAnsi="Times New Roman" w:cs="Times New Roman"/>
          <w:sz w:val="24"/>
          <w:szCs w:val="24"/>
        </w:rPr>
        <w:t xml:space="preserve"> </w:t>
      </w:r>
      <w:r w:rsidRPr="00267974">
        <w:rPr>
          <w:rFonts w:ascii="Times New Roman" w:hAnsi="Times New Roman" w:cs="Times New Roman"/>
          <w:sz w:val="24"/>
          <w:szCs w:val="24"/>
        </w:rPr>
        <w:t>Literatürde yargılamadaki temel haklar aşağ</w:t>
      </w:r>
      <w:r w:rsidR="008A0220" w:rsidRPr="00267974">
        <w:rPr>
          <w:rFonts w:ascii="Times New Roman" w:hAnsi="Times New Roman" w:cs="Times New Roman"/>
          <w:sz w:val="24"/>
          <w:szCs w:val="24"/>
        </w:rPr>
        <w:t>ıdaki ana ilkelere göre ayrılır.</w:t>
      </w:r>
    </w:p>
    <w:p w:rsidR="00A42A99" w:rsidRPr="00267974" w:rsidRDefault="00A42A99" w:rsidP="00987E38">
      <w:pPr>
        <w:pStyle w:val="ListeParagraf"/>
        <w:numPr>
          <w:ilvl w:val="0"/>
          <w:numId w:val="19"/>
        </w:numPr>
        <w:spacing w:after="120" w:line="240" w:lineRule="auto"/>
        <w:jc w:val="both"/>
        <w:rPr>
          <w:rFonts w:ascii="Times New Roman" w:hAnsi="Times New Roman" w:cs="Times New Roman"/>
          <w:b/>
        </w:rPr>
      </w:pPr>
      <w:r w:rsidRPr="00267974">
        <w:rPr>
          <w:rFonts w:ascii="Times New Roman" w:hAnsi="Times New Roman" w:cs="Times New Roman"/>
          <w:b/>
        </w:rPr>
        <w:t xml:space="preserve">Adil Yargılama İlkesi </w:t>
      </w:r>
    </w:p>
    <w:p w:rsidR="00A42A99" w:rsidRPr="00267974" w:rsidRDefault="00A42A99" w:rsidP="00A42A99">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Adil yargılama ilkesi uluslararası hukukun en önemli ve evrensel olarak kabul edilen ilkelerinden biridir. Temel insan hakları anlaşmaları bu ilkeyi düzenlemişlerdir. Avrupa İnsan Hakları Sözleşmesi’nin 14/1,  26. maddeleri ve Birleşmiş Milletler Medeni ve Siyasal Haklar Sözleşmesi’nin 6. maddesi bunlara örnek olarak gösterilebilir. Ö</w:t>
      </w:r>
      <w:r w:rsidR="00FA6A54" w:rsidRPr="00267974">
        <w:rPr>
          <w:rFonts w:ascii="Times New Roman" w:hAnsi="Times New Roman" w:cs="Times New Roman"/>
          <w:sz w:val="24"/>
          <w:szCs w:val="24"/>
        </w:rPr>
        <w:t xml:space="preserve">zellikle </w:t>
      </w:r>
      <w:r w:rsidRPr="00267974">
        <w:rPr>
          <w:rFonts w:ascii="Times New Roman" w:hAnsi="Times New Roman" w:cs="Times New Roman"/>
          <w:sz w:val="24"/>
          <w:szCs w:val="24"/>
        </w:rPr>
        <w:t>Avrupa İnsan Hakları M</w:t>
      </w:r>
      <w:r w:rsidR="00FA6A54" w:rsidRPr="00267974">
        <w:rPr>
          <w:rFonts w:ascii="Times New Roman" w:hAnsi="Times New Roman" w:cs="Times New Roman"/>
          <w:sz w:val="24"/>
          <w:szCs w:val="24"/>
        </w:rPr>
        <w:t>ahkemesi,</w:t>
      </w:r>
      <w:r w:rsidRPr="00267974">
        <w:rPr>
          <w:rStyle w:val="DipnotBavurusu"/>
          <w:rFonts w:ascii="Times New Roman" w:hAnsi="Times New Roman"/>
          <w:sz w:val="24"/>
          <w:szCs w:val="24"/>
        </w:rPr>
        <w:footnoteReference w:id="8"/>
      </w:r>
      <w:r w:rsidRPr="00267974">
        <w:rPr>
          <w:rFonts w:ascii="Times New Roman" w:hAnsi="Times New Roman" w:cs="Times New Roman"/>
          <w:sz w:val="24"/>
          <w:szCs w:val="24"/>
        </w:rPr>
        <w:t xml:space="preserve"> Uluslararası mahkemeler birçok içtihadında bu ilkeyi yorumlamıştır. Ayrıca anlaşmalar ve uluslararası ceza mahkemelerini kuran </w:t>
      </w:r>
      <w:r w:rsidR="00FA6A54" w:rsidRPr="00267974">
        <w:rPr>
          <w:rFonts w:ascii="Times New Roman" w:hAnsi="Times New Roman" w:cs="Times New Roman"/>
          <w:sz w:val="24"/>
          <w:szCs w:val="24"/>
        </w:rPr>
        <w:t>sözleşmeler</w:t>
      </w:r>
      <w:r w:rsidRPr="00267974">
        <w:rPr>
          <w:rFonts w:ascii="Times New Roman" w:hAnsi="Times New Roman" w:cs="Times New Roman"/>
          <w:sz w:val="24"/>
          <w:szCs w:val="24"/>
        </w:rPr>
        <w:t xml:space="preserve"> bu ilkeyi içermekte</w:t>
      </w:r>
      <w:r w:rsidR="002F6C65" w:rsidRPr="00267974">
        <w:rPr>
          <w:rFonts w:ascii="Times New Roman" w:hAnsi="Times New Roman" w:cs="Times New Roman"/>
          <w:sz w:val="24"/>
          <w:szCs w:val="24"/>
        </w:rPr>
        <w:t>dir.</w:t>
      </w:r>
      <w:r w:rsidRPr="00267974">
        <w:rPr>
          <w:rFonts w:ascii="Times New Roman" w:hAnsi="Times New Roman" w:cs="Times New Roman"/>
          <w:sz w:val="24"/>
          <w:szCs w:val="24"/>
        </w:rPr>
        <w:t xml:space="preserve"> Bunun en eski örneklerinden biri Nuremberg Mahkemesi ana sözleşmesindeki 16. madde ve Tokyo Mahkemesi ana sözleşmesinin 9. maddesinde bulunabilir. Ayrıca güncel uluslararası ceza mahkemelerinin ana sözleşm</w:t>
      </w:r>
      <w:r w:rsidR="00026FD5" w:rsidRPr="00267974">
        <w:rPr>
          <w:rFonts w:ascii="Times New Roman" w:hAnsi="Times New Roman" w:cs="Times New Roman"/>
          <w:sz w:val="24"/>
          <w:szCs w:val="24"/>
        </w:rPr>
        <w:t>eleri de bu ilkeyi içermektedir. Ö</w:t>
      </w:r>
      <w:r w:rsidRPr="00267974">
        <w:rPr>
          <w:rFonts w:ascii="Times New Roman" w:hAnsi="Times New Roman" w:cs="Times New Roman"/>
          <w:sz w:val="24"/>
          <w:szCs w:val="24"/>
        </w:rPr>
        <w:t>rneğin, Eski Yugoslavya Uluslararası Ceza Mahkemesi (ICTY) ana sözleşmesi madde 21/2, Ruanda Uluslararası Ceza Mahkemesi ana sözleşmesi 20/2, Uluslararası Ceza Mahk</w:t>
      </w:r>
      <w:r w:rsidR="00026FD5" w:rsidRPr="00267974">
        <w:rPr>
          <w:rFonts w:ascii="Times New Roman" w:hAnsi="Times New Roman" w:cs="Times New Roman"/>
          <w:sz w:val="24"/>
          <w:szCs w:val="24"/>
        </w:rPr>
        <w:t xml:space="preserve">emesi 67. </w:t>
      </w:r>
      <w:r w:rsidR="00780D4F" w:rsidRPr="00267974">
        <w:rPr>
          <w:rFonts w:ascii="Times New Roman" w:hAnsi="Times New Roman" w:cs="Times New Roman"/>
          <w:sz w:val="24"/>
          <w:szCs w:val="24"/>
        </w:rPr>
        <w:t>M</w:t>
      </w:r>
      <w:r w:rsidR="00026FD5" w:rsidRPr="00267974">
        <w:rPr>
          <w:rFonts w:ascii="Times New Roman" w:hAnsi="Times New Roman" w:cs="Times New Roman"/>
          <w:sz w:val="24"/>
          <w:szCs w:val="24"/>
        </w:rPr>
        <w:t>addeleri</w:t>
      </w:r>
      <w:r w:rsidR="00780D4F" w:rsidRPr="00267974">
        <w:rPr>
          <w:rFonts w:ascii="Times New Roman" w:hAnsi="Times New Roman" w:cs="Times New Roman"/>
          <w:sz w:val="24"/>
          <w:szCs w:val="24"/>
        </w:rPr>
        <w:t xml:space="preserve"> bu ilke</w:t>
      </w:r>
      <w:r w:rsidR="00DD1153" w:rsidRPr="00267974">
        <w:rPr>
          <w:rFonts w:ascii="Times New Roman" w:hAnsi="Times New Roman" w:cs="Times New Roman"/>
          <w:sz w:val="24"/>
          <w:szCs w:val="24"/>
        </w:rPr>
        <w:t>leri düzenlemektedir</w:t>
      </w:r>
      <w:r w:rsidR="00780D4F" w:rsidRPr="00267974">
        <w:rPr>
          <w:rFonts w:ascii="Times New Roman" w:hAnsi="Times New Roman" w:cs="Times New Roman"/>
          <w:sz w:val="24"/>
          <w:szCs w:val="24"/>
        </w:rPr>
        <w:t>.</w:t>
      </w:r>
      <w:r w:rsidR="00026FD5" w:rsidRPr="00267974">
        <w:rPr>
          <w:rFonts w:ascii="Times New Roman" w:hAnsi="Times New Roman" w:cs="Times New Roman"/>
          <w:sz w:val="24"/>
          <w:szCs w:val="24"/>
        </w:rPr>
        <w:t xml:space="preserve"> </w:t>
      </w:r>
      <w:r w:rsidR="00DD1153" w:rsidRPr="00267974">
        <w:rPr>
          <w:rFonts w:ascii="Times New Roman" w:hAnsi="Times New Roman" w:cs="Times New Roman"/>
          <w:sz w:val="24"/>
          <w:szCs w:val="24"/>
        </w:rPr>
        <w:t>Bu ilke ile ilgili olarak mezkûr</w:t>
      </w:r>
      <w:r w:rsidRPr="00267974">
        <w:rPr>
          <w:rFonts w:ascii="Times New Roman" w:hAnsi="Times New Roman" w:cs="Times New Roman"/>
          <w:sz w:val="24"/>
          <w:szCs w:val="24"/>
        </w:rPr>
        <w:t xml:space="preserve"> mahkemeler</w:t>
      </w:r>
      <w:r w:rsidR="005A1B9C"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önemli kararlar almışlardır. </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Yıllardır süregelen devlet uygulama</w:t>
      </w:r>
      <w:r w:rsidR="00C63447" w:rsidRPr="00267974">
        <w:rPr>
          <w:rFonts w:ascii="Times New Roman" w:hAnsi="Times New Roman" w:cs="Times New Roman"/>
          <w:sz w:val="24"/>
          <w:szCs w:val="24"/>
        </w:rPr>
        <w:t>ları</w:t>
      </w:r>
      <w:r w:rsidRPr="00267974">
        <w:rPr>
          <w:rFonts w:ascii="Times New Roman" w:hAnsi="Times New Roman" w:cs="Times New Roman"/>
          <w:sz w:val="24"/>
          <w:szCs w:val="24"/>
        </w:rPr>
        <w:t xml:space="preserve">yla adil yargılama ilkesi uluslararası hukukun örfi kuralı </w:t>
      </w:r>
      <w:r w:rsidR="008D62ED" w:rsidRPr="00267974">
        <w:rPr>
          <w:rFonts w:ascii="Times New Roman" w:hAnsi="Times New Roman" w:cs="Times New Roman"/>
          <w:sz w:val="24"/>
          <w:szCs w:val="24"/>
        </w:rPr>
        <w:t>haline gelmiştir</w:t>
      </w:r>
      <w:r w:rsidRPr="00267974">
        <w:rPr>
          <w:rFonts w:ascii="Times New Roman" w:hAnsi="Times New Roman" w:cs="Times New Roman"/>
          <w:sz w:val="24"/>
          <w:szCs w:val="24"/>
        </w:rPr>
        <w:t>.</w:t>
      </w:r>
    </w:p>
    <w:p w:rsidR="00111DAB"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 xml:space="preserve">Adil yargılama ilkesinin üç temel kriteri vardır. Birincisi </w:t>
      </w:r>
      <w:r w:rsidR="00740835" w:rsidRPr="00267974">
        <w:rPr>
          <w:rFonts w:ascii="Times New Roman" w:hAnsi="Times New Roman" w:cs="Times New Roman"/>
          <w:sz w:val="24"/>
          <w:szCs w:val="24"/>
        </w:rPr>
        <w:t xml:space="preserve">silahların </w:t>
      </w:r>
      <w:r w:rsidRPr="00267974">
        <w:rPr>
          <w:rFonts w:ascii="Times New Roman" w:hAnsi="Times New Roman" w:cs="Times New Roman"/>
          <w:sz w:val="24"/>
          <w:szCs w:val="24"/>
        </w:rPr>
        <w:t>eşitliği sağlanmalıdır. Bu</w:t>
      </w:r>
      <w:r w:rsidR="001F36E8" w:rsidRPr="00267974">
        <w:rPr>
          <w:rFonts w:ascii="Times New Roman" w:hAnsi="Times New Roman" w:cs="Times New Roman"/>
          <w:sz w:val="24"/>
          <w:szCs w:val="24"/>
        </w:rPr>
        <w:t xml:space="preserve"> ilkeye göre</w:t>
      </w:r>
      <w:r w:rsidRPr="00267974">
        <w:rPr>
          <w:rFonts w:ascii="Times New Roman" w:hAnsi="Times New Roman" w:cs="Times New Roman"/>
          <w:sz w:val="24"/>
          <w:szCs w:val="24"/>
        </w:rPr>
        <w:t xml:space="preserve"> </w:t>
      </w:r>
      <w:r w:rsidR="00740835" w:rsidRPr="00267974">
        <w:rPr>
          <w:rFonts w:ascii="Times New Roman" w:hAnsi="Times New Roman" w:cs="Times New Roman"/>
          <w:sz w:val="24"/>
          <w:szCs w:val="24"/>
        </w:rPr>
        <w:t>sanı</w:t>
      </w:r>
      <w:r w:rsidR="001F36E8" w:rsidRPr="00267974">
        <w:rPr>
          <w:rFonts w:ascii="Times New Roman" w:hAnsi="Times New Roman" w:cs="Times New Roman"/>
          <w:sz w:val="24"/>
          <w:szCs w:val="24"/>
        </w:rPr>
        <w:t>k</w:t>
      </w:r>
      <w:r w:rsidRPr="00267974">
        <w:rPr>
          <w:rFonts w:ascii="Times New Roman" w:hAnsi="Times New Roman" w:cs="Times New Roman"/>
          <w:sz w:val="24"/>
          <w:szCs w:val="24"/>
        </w:rPr>
        <w:t xml:space="preserve">, </w:t>
      </w:r>
      <w:r w:rsidR="007028B7" w:rsidRPr="00267974">
        <w:rPr>
          <w:rFonts w:ascii="Times New Roman" w:hAnsi="Times New Roman" w:cs="Times New Roman"/>
          <w:sz w:val="24"/>
          <w:szCs w:val="24"/>
        </w:rPr>
        <w:t xml:space="preserve">iddia makamı </w:t>
      </w:r>
      <w:r w:rsidRPr="00267974">
        <w:rPr>
          <w:rFonts w:ascii="Times New Roman" w:hAnsi="Times New Roman" w:cs="Times New Roman"/>
          <w:sz w:val="24"/>
          <w:szCs w:val="24"/>
        </w:rPr>
        <w:t>ile aynı veya daha iyi bir pozisyonda olma</w:t>
      </w:r>
      <w:r w:rsidR="001F36E8" w:rsidRPr="00267974">
        <w:rPr>
          <w:rFonts w:ascii="Times New Roman" w:hAnsi="Times New Roman" w:cs="Times New Roman"/>
          <w:sz w:val="24"/>
          <w:szCs w:val="24"/>
        </w:rPr>
        <w:t>l</w:t>
      </w:r>
      <w:r w:rsidRPr="00267974">
        <w:rPr>
          <w:rFonts w:ascii="Times New Roman" w:hAnsi="Times New Roman" w:cs="Times New Roman"/>
          <w:sz w:val="24"/>
          <w:szCs w:val="24"/>
        </w:rPr>
        <w:t xml:space="preserve">ıdır. </w:t>
      </w:r>
      <w:r w:rsidR="001F36E8" w:rsidRPr="00267974">
        <w:rPr>
          <w:rFonts w:ascii="Times New Roman" w:hAnsi="Times New Roman" w:cs="Times New Roman"/>
          <w:sz w:val="24"/>
          <w:szCs w:val="24"/>
        </w:rPr>
        <w:t>Çünkü</w:t>
      </w:r>
      <w:r w:rsidRPr="00267974">
        <w:rPr>
          <w:rFonts w:ascii="Times New Roman" w:hAnsi="Times New Roman" w:cs="Times New Roman"/>
          <w:sz w:val="24"/>
          <w:szCs w:val="24"/>
        </w:rPr>
        <w:t xml:space="preserve"> </w:t>
      </w:r>
      <w:r w:rsidR="00D0117A" w:rsidRPr="00267974">
        <w:rPr>
          <w:rFonts w:ascii="Times New Roman" w:hAnsi="Times New Roman" w:cs="Times New Roman"/>
          <w:sz w:val="24"/>
          <w:szCs w:val="24"/>
        </w:rPr>
        <w:t>i</w:t>
      </w:r>
      <w:r w:rsidR="001F36E8" w:rsidRPr="00267974">
        <w:rPr>
          <w:rFonts w:ascii="Times New Roman" w:hAnsi="Times New Roman" w:cs="Times New Roman"/>
          <w:sz w:val="24"/>
          <w:szCs w:val="24"/>
        </w:rPr>
        <w:t>ddia makamı</w:t>
      </w:r>
      <w:r w:rsidRPr="00267974">
        <w:rPr>
          <w:rFonts w:ascii="Times New Roman" w:hAnsi="Times New Roman" w:cs="Times New Roman"/>
          <w:sz w:val="24"/>
          <w:szCs w:val="24"/>
        </w:rPr>
        <w:t xml:space="preserve"> daha güçlü </w:t>
      </w:r>
      <w:r w:rsidR="00017359" w:rsidRPr="00267974">
        <w:rPr>
          <w:rFonts w:ascii="Times New Roman" w:hAnsi="Times New Roman" w:cs="Times New Roman"/>
          <w:sz w:val="24"/>
          <w:szCs w:val="24"/>
        </w:rPr>
        <w:t xml:space="preserve">ve delilleri toplayan </w:t>
      </w:r>
      <w:r w:rsidR="00C4593E" w:rsidRPr="00267974">
        <w:rPr>
          <w:rFonts w:ascii="Times New Roman" w:hAnsi="Times New Roman" w:cs="Times New Roman"/>
          <w:sz w:val="24"/>
          <w:szCs w:val="24"/>
        </w:rPr>
        <w:t>pozisyonda</w:t>
      </w:r>
      <w:r w:rsidRPr="00267974">
        <w:rPr>
          <w:rFonts w:ascii="Times New Roman" w:hAnsi="Times New Roman" w:cs="Times New Roman"/>
          <w:sz w:val="24"/>
          <w:szCs w:val="24"/>
        </w:rPr>
        <w:t xml:space="preserve">dır. Uluslararası suçlarda deliller birçok ülkeye dağılmış olabilir ve suçlamalar çok ciddi ve karmaşıktır. Bu nedenle savunmaya, davaya her manada tamamen hazırlanma hakkı sağlanmalıdır. </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 xml:space="preserve">Tarafların eşitliği için </w:t>
      </w:r>
      <w:r w:rsidR="0069343F" w:rsidRPr="00267974">
        <w:rPr>
          <w:rFonts w:ascii="Times New Roman" w:hAnsi="Times New Roman" w:cs="Times New Roman"/>
          <w:sz w:val="24"/>
          <w:szCs w:val="24"/>
        </w:rPr>
        <w:t>sanığ</w:t>
      </w:r>
      <w:r w:rsidRPr="00267974">
        <w:rPr>
          <w:rFonts w:ascii="Times New Roman" w:hAnsi="Times New Roman" w:cs="Times New Roman"/>
          <w:sz w:val="24"/>
          <w:szCs w:val="24"/>
        </w:rPr>
        <w:t xml:space="preserve">a çeşitli hakların sağlanması gerekir. </w:t>
      </w:r>
      <w:r w:rsidR="0069343F" w:rsidRPr="00267974">
        <w:rPr>
          <w:rFonts w:ascii="Times New Roman" w:hAnsi="Times New Roman" w:cs="Times New Roman"/>
          <w:sz w:val="24"/>
          <w:szCs w:val="24"/>
        </w:rPr>
        <w:t>S</w:t>
      </w:r>
      <w:r w:rsidR="00D53D63" w:rsidRPr="00267974">
        <w:rPr>
          <w:rFonts w:ascii="Times New Roman" w:hAnsi="Times New Roman" w:cs="Times New Roman"/>
          <w:sz w:val="24"/>
          <w:szCs w:val="24"/>
        </w:rPr>
        <w:t>anığın</w:t>
      </w:r>
      <w:r w:rsidR="0069343F" w:rsidRPr="00267974">
        <w:rPr>
          <w:rFonts w:ascii="Times New Roman" w:hAnsi="Times New Roman" w:cs="Times New Roman"/>
          <w:sz w:val="24"/>
          <w:szCs w:val="24"/>
        </w:rPr>
        <w:t xml:space="preserve"> öncelikle</w:t>
      </w:r>
      <w:r w:rsidRPr="00267974">
        <w:rPr>
          <w:rFonts w:ascii="Times New Roman" w:hAnsi="Times New Roman" w:cs="Times New Roman"/>
          <w:sz w:val="24"/>
          <w:szCs w:val="24"/>
        </w:rPr>
        <w:t xml:space="preserve"> </w:t>
      </w:r>
      <w:r w:rsidR="0096581E" w:rsidRPr="00267974">
        <w:rPr>
          <w:rFonts w:ascii="Times New Roman" w:hAnsi="Times New Roman" w:cs="Times New Roman"/>
          <w:sz w:val="24"/>
          <w:szCs w:val="24"/>
        </w:rPr>
        <w:t xml:space="preserve">hakkındaki bütün suçlamaları </w:t>
      </w:r>
      <w:r w:rsidR="0090420D" w:rsidRPr="00267974">
        <w:rPr>
          <w:rFonts w:ascii="Times New Roman" w:hAnsi="Times New Roman" w:cs="Times New Roman"/>
          <w:sz w:val="24"/>
          <w:szCs w:val="24"/>
        </w:rPr>
        <w:t xml:space="preserve">bütün </w:t>
      </w:r>
      <w:r w:rsidR="0096581E" w:rsidRPr="00267974">
        <w:rPr>
          <w:rFonts w:ascii="Times New Roman" w:hAnsi="Times New Roman" w:cs="Times New Roman"/>
          <w:sz w:val="24"/>
          <w:szCs w:val="24"/>
        </w:rPr>
        <w:t>detay</w:t>
      </w:r>
      <w:r w:rsidR="0090420D" w:rsidRPr="00267974">
        <w:rPr>
          <w:rFonts w:ascii="Times New Roman" w:hAnsi="Times New Roman" w:cs="Times New Roman"/>
          <w:sz w:val="24"/>
          <w:szCs w:val="24"/>
        </w:rPr>
        <w:t>larıyla</w:t>
      </w:r>
      <w:r w:rsidR="0096581E" w:rsidRPr="00267974">
        <w:rPr>
          <w:rFonts w:ascii="Times New Roman" w:hAnsi="Times New Roman" w:cs="Times New Roman"/>
          <w:sz w:val="24"/>
          <w:szCs w:val="24"/>
        </w:rPr>
        <w:t xml:space="preserve"> öğrenme hakkına sahiptir. </w:t>
      </w:r>
      <w:r w:rsidRPr="00267974">
        <w:rPr>
          <w:rFonts w:ascii="Times New Roman" w:hAnsi="Times New Roman" w:cs="Times New Roman"/>
          <w:sz w:val="24"/>
          <w:szCs w:val="24"/>
        </w:rPr>
        <w:t xml:space="preserve">Buna bağlı olarak </w:t>
      </w:r>
      <w:r w:rsidR="0090420D" w:rsidRPr="00267974">
        <w:rPr>
          <w:rFonts w:ascii="Times New Roman" w:hAnsi="Times New Roman" w:cs="Times New Roman"/>
          <w:sz w:val="24"/>
          <w:szCs w:val="24"/>
        </w:rPr>
        <w:t xml:space="preserve">da </w:t>
      </w:r>
      <w:r w:rsidR="00D53D63" w:rsidRPr="00267974">
        <w:rPr>
          <w:rFonts w:ascii="Times New Roman" w:hAnsi="Times New Roman" w:cs="Times New Roman"/>
          <w:sz w:val="24"/>
          <w:szCs w:val="24"/>
        </w:rPr>
        <w:t>sanık</w:t>
      </w:r>
      <w:r w:rsidRPr="00267974">
        <w:rPr>
          <w:rFonts w:ascii="Times New Roman" w:hAnsi="Times New Roman" w:cs="Times New Roman"/>
          <w:sz w:val="24"/>
          <w:szCs w:val="24"/>
        </w:rPr>
        <w:t xml:space="preserve">, aleyhine toplanan tüm delillere ulaşma ve inceleme hakkına sahip olmalıdır. Eski Yugoslavya Uluslararası Ceza Mahkemesi ve Ruanda Uluslararası Ceza Mahkemesi kuralları delillerin açıklanması ve tanık listesinin duyurulması için süre vermektedir. Bundan başka, </w:t>
      </w:r>
      <w:r w:rsidR="00617C4F" w:rsidRPr="00267974">
        <w:rPr>
          <w:rFonts w:ascii="Times New Roman" w:hAnsi="Times New Roman" w:cs="Times New Roman"/>
          <w:sz w:val="24"/>
          <w:szCs w:val="24"/>
        </w:rPr>
        <w:t>sanığı</w:t>
      </w:r>
      <w:r w:rsidRPr="00267974">
        <w:rPr>
          <w:rFonts w:ascii="Times New Roman" w:hAnsi="Times New Roman" w:cs="Times New Roman"/>
          <w:sz w:val="24"/>
          <w:szCs w:val="24"/>
        </w:rPr>
        <w:t xml:space="preserve">n, kendi </w:t>
      </w:r>
      <w:r w:rsidR="00617C4F" w:rsidRPr="00267974">
        <w:rPr>
          <w:rFonts w:ascii="Times New Roman" w:hAnsi="Times New Roman" w:cs="Times New Roman"/>
          <w:sz w:val="24"/>
          <w:szCs w:val="24"/>
        </w:rPr>
        <w:t>imkânlarıyla</w:t>
      </w:r>
      <w:r w:rsidRPr="00267974">
        <w:rPr>
          <w:rFonts w:ascii="Times New Roman" w:hAnsi="Times New Roman" w:cs="Times New Roman"/>
          <w:sz w:val="24"/>
          <w:szCs w:val="24"/>
        </w:rPr>
        <w:t xml:space="preserve"> karşılayamaması durumunda mahkeme tarafından sağlanması gereken ücretsiz avukat hakkı </w:t>
      </w:r>
      <w:r w:rsidR="00617C4F" w:rsidRPr="00267974">
        <w:rPr>
          <w:rFonts w:ascii="Times New Roman" w:hAnsi="Times New Roman" w:cs="Times New Roman"/>
          <w:sz w:val="24"/>
          <w:szCs w:val="24"/>
        </w:rPr>
        <w:t xml:space="preserve">da </w:t>
      </w:r>
      <w:r w:rsidRPr="00267974">
        <w:rPr>
          <w:rFonts w:ascii="Times New Roman" w:hAnsi="Times New Roman" w:cs="Times New Roman"/>
          <w:sz w:val="24"/>
          <w:szCs w:val="24"/>
        </w:rPr>
        <w:t xml:space="preserve">vardır. Son olarak, </w:t>
      </w:r>
      <w:r w:rsidR="00617C4F" w:rsidRPr="00267974">
        <w:rPr>
          <w:rFonts w:ascii="Times New Roman" w:hAnsi="Times New Roman" w:cs="Times New Roman"/>
          <w:sz w:val="24"/>
          <w:szCs w:val="24"/>
        </w:rPr>
        <w:t>sanığa</w:t>
      </w:r>
      <w:r w:rsidRPr="00267974">
        <w:rPr>
          <w:rFonts w:ascii="Times New Roman" w:hAnsi="Times New Roman" w:cs="Times New Roman"/>
          <w:sz w:val="24"/>
          <w:szCs w:val="24"/>
        </w:rPr>
        <w:t xml:space="preserve">, tanıkları çağırma ve </w:t>
      </w:r>
      <w:r w:rsidR="00A40CAA" w:rsidRPr="00267974">
        <w:rPr>
          <w:rFonts w:ascii="Times New Roman" w:hAnsi="Times New Roman" w:cs="Times New Roman"/>
          <w:sz w:val="24"/>
          <w:szCs w:val="24"/>
        </w:rPr>
        <w:t>iddia makamınca v</w:t>
      </w:r>
      <w:r w:rsidRPr="00267974">
        <w:rPr>
          <w:rFonts w:ascii="Times New Roman" w:hAnsi="Times New Roman" w:cs="Times New Roman"/>
          <w:sz w:val="24"/>
          <w:szCs w:val="24"/>
        </w:rPr>
        <w:t xml:space="preserve">eya </w:t>
      </w:r>
      <w:r w:rsidR="00A40CAA" w:rsidRPr="00267974">
        <w:rPr>
          <w:rFonts w:ascii="Times New Roman" w:hAnsi="Times New Roman" w:cs="Times New Roman"/>
          <w:sz w:val="24"/>
          <w:szCs w:val="24"/>
        </w:rPr>
        <w:t xml:space="preserve">savunma </w:t>
      </w:r>
      <w:r w:rsidRPr="00267974">
        <w:rPr>
          <w:rFonts w:ascii="Times New Roman" w:hAnsi="Times New Roman" w:cs="Times New Roman"/>
          <w:sz w:val="24"/>
          <w:szCs w:val="24"/>
        </w:rPr>
        <w:t xml:space="preserve">tarafından mahkemeye </w:t>
      </w:r>
      <w:r w:rsidR="00A40CAA" w:rsidRPr="00267974">
        <w:rPr>
          <w:rFonts w:ascii="Times New Roman" w:hAnsi="Times New Roman" w:cs="Times New Roman"/>
          <w:sz w:val="24"/>
          <w:szCs w:val="24"/>
        </w:rPr>
        <w:t>getirilen</w:t>
      </w:r>
      <w:r w:rsidRPr="00267974">
        <w:rPr>
          <w:rFonts w:ascii="Times New Roman" w:hAnsi="Times New Roman" w:cs="Times New Roman"/>
          <w:sz w:val="24"/>
          <w:szCs w:val="24"/>
        </w:rPr>
        <w:t xml:space="preserve"> tanıkları çapraz sorgulama hakkı sağlanmalıdır. Eğer herhangi bir tanığın güvenlik hakkında korkusu varsa</w:t>
      </w:r>
      <w:r w:rsidR="00FF45C0" w:rsidRPr="00267974">
        <w:rPr>
          <w:rFonts w:ascii="Times New Roman" w:hAnsi="Times New Roman" w:cs="Times New Roman"/>
          <w:sz w:val="24"/>
          <w:szCs w:val="24"/>
        </w:rPr>
        <w:t>,</w:t>
      </w:r>
      <w:r w:rsidRPr="00267974">
        <w:rPr>
          <w:rFonts w:ascii="Times New Roman" w:hAnsi="Times New Roman" w:cs="Times New Roman"/>
          <w:sz w:val="24"/>
          <w:szCs w:val="24"/>
        </w:rPr>
        <w:t xml:space="preserve"> korunması iste</w:t>
      </w:r>
      <w:r w:rsidR="00FF45C0" w:rsidRPr="00267974">
        <w:rPr>
          <w:rFonts w:ascii="Times New Roman" w:hAnsi="Times New Roman" w:cs="Times New Roman"/>
          <w:sz w:val="24"/>
          <w:szCs w:val="24"/>
        </w:rPr>
        <w:t>n</w:t>
      </w:r>
      <w:r w:rsidRPr="00267974">
        <w:rPr>
          <w:rFonts w:ascii="Times New Roman" w:hAnsi="Times New Roman" w:cs="Times New Roman"/>
          <w:sz w:val="24"/>
          <w:szCs w:val="24"/>
        </w:rPr>
        <w:t xml:space="preserve">ebilir. </w:t>
      </w:r>
      <w:r w:rsidR="00B92901" w:rsidRPr="00267974">
        <w:rPr>
          <w:rFonts w:ascii="Times New Roman" w:hAnsi="Times New Roman" w:cs="Times New Roman"/>
          <w:sz w:val="24"/>
          <w:szCs w:val="24"/>
        </w:rPr>
        <w:t>Güvenlik sebebiyle t</w:t>
      </w:r>
      <w:r w:rsidRPr="00267974">
        <w:rPr>
          <w:rFonts w:ascii="Times New Roman" w:hAnsi="Times New Roman" w:cs="Times New Roman"/>
          <w:sz w:val="24"/>
          <w:szCs w:val="24"/>
        </w:rPr>
        <w:t xml:space="preserve">anıklar mahkemeye gelmeyi reddederlerse video konferans gibi diğer </w:t>
      </w:r>
      <w:r w:rsidR="00B92901" w:rsidRPr="00267974">
        <w:rPr>
          <w:rFonts w:ascii="Times New Roman" w:hAnsi="Times New Roman" w:cs="Times New Roman"/>
          <w:sz w:val="24"/>
          <w:szCs w:val="24"/>
        </w:rPr>
        <w:t xml:space="preserve">imkân </w:t>
      </w:r>
      <w:r w:rsidRPr="00267974">
        <w:rPr>
          <w:rFonts w:ascii="Times New Roman" w:hAnsi="Times New Roman" w:cs="Times New Roman"/>
          <w:sz w:val="24"/>
          <w:szCs w:val="24"/>
        </w:rPr>
        <w:t>sağlanmalıdır.</w:t>
      </w:r>
      <w:r w:rsidR="00441298" w:rsidRPr="00267974">
        <w:rPr>
          <w:rStyle w:val="DipnotBavurusu"/>
          <w:rFonts w:ascii="Times New Roman" w:hAnsi="Times New Roman"/>
          <w:sz w:val="24"/>
          <w:szCs w:val="24"/>
        </w:rPr>
        <w:footnoteReference w:id="9"/>
      </w:r>
    </w:p>
    <w:p w:rsidR="00A42A99" w:rsidRPr="00267974" w:rsidRDefault="00A42A99" w:rsidP="00987E38">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İkinci olarak, adil yargılamayı güçlendirmek için kovuşturma halka açık olmalıdır. Temel bir hak olarak uluslararası mahkeme ana sözleşmeleri ve insan hakları</w:t>
      </w:r>
      <w:r w:rsidR="007B20C0" w:rsidRPr="00267974">
        <w:rPr>
          <w:rFonts w:ascii="Times New Roman" w:hAnsi="Times New Roman" w:cs="Times New Roman"/>
          <w:sz w:val="24"/>
          <w:szCs w:val="24"/>
        </w:rPr>
        <w:t xml:space="preserve">na ilişkin </w:t>
      </w:r>
      <w:r w:rsidR="00060FBE" w:rsidRPr="00267974">
        <w:rPr>
          <w:rFonts w:ascii="Times New Roman" w:hAnsi="Times New Roman" w:cs="Times New Roman"/>
          <w:sz w:val="24"/>
          <w:szCs w:val="24"/>
        </w:rPr>
        <w:t xml:space="preserve">sözleşme, antlaşma ve ulusal mevzuat </w:t>
      </w:r>
      <w:r w:rsidRPr="00267974">
        <w:rPr>
          <w:rFonts w:ascii="Times New Roman" w:hAnsi="Times New Roman" w:cs="Times New Roman"/>
          <w:sz w:val="24"/>
          <w:szCs w:val="24"/>
        </w:rPr>
        <w:t>bu ilkeyi içermektedir.</w:t>
      </w:r>
      <w:r w:rsidRPr="00267974">
        <w:rPr>
          <w:rStyle w:val="DipnotBavurusu"/>
          <w:rFonts w:ascii="Times New Roman" w:hAnsi="Times New Roman"/>
          <w:sz w:val="24"/>
          <w:szCs w:val="24"/>
        </w:rPr>
        <w:footnoteReference w:id="10"/>
      </w:r>
      <w:r w:rsidR="00517706"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Bu, Eski Yugoslavya Uluslararası Ceza Mahkemesi (madde 22), Ruanda Uluslararası Ceza Mahkemesi (madde 21) ve Uluslararası Ceza Mahkemesi (madde 68) </w:t>
      </w:r>
      <w:r w:rsidR="00A152E6" w:rsidRPr="00267974">
        <w:rPr>
          <w:rFonts w:ascii="Times New Roman" w:hAnsi="Times New Roman" w:cs="Times New Roman"/>
          <w:sz w:val="24"/>
          <w:szCs w:val="24"/>
        </w:rPr>
        <w:t>Statülerin</w:t>
      </w:r>
      <w:r w:rsidRPr="00267974">
        <w:rPr>
          <w:rFonts w:ascii="Times New Roman" w:hAnsi="Times New Roman" w:cs="Times New Roman"/>
          <w:sz w:val="24"/>
          <w:szCs w:val="24"/>
        </w:rPr>
        <w:t>de temin edilmektedir.</w:t>
      </w:r>
    </w:p>
    <w:p w:rsidR="00A42A99" w:rsidRPr="00267974" w:rsidRDefault="00A42A99" w:rsidP="00A42A99">
      <w:pPr>
        <w:spacing w:after="120" w:line="240" w:lineRule="auto"/>
        <w:ind w:firstLine="284"/>
        <w:jc w:val="both"/>
        <w:rPr>
          <w:rFonts w:ascii="Times New Roman" w:hAnsi="Times New Roman" w:cs="Times New Roman"/>
          <w:sz w:val="24"/>
          <w:szCs w:val="24"/>
        </w:rPr>
      </w:pPr>
    </w:p>
    <w:p w:rsidR="00A42A99" w:rsidRPr="00267974" w:rsidRDefault="00A42A99" w:rsidP="00987E38">
      <w:pPr>
        <w:spacing w:after="120" w:line="240" w:lineRule="auto"/>
        <w:ind w:firstLine="708"/>
        <w:jc w:val="both"/>
        <w:rPr>
          <w:rFonts w:ascii="Times New Roman" w:hAnsi="Times New Roman" w:cs="Times New Roman"/>
          <w:b/>
          <w:sz w:val="24"/>
          <w:szCs w:val="24"/>
        </w:rPr>
      </w:pPr>
      <w:r w:rsidRPr="00267974">
        <w:rPr>
          <w:rFonts w:ascii="Times New Roman" w:hAnsi="Times New Roman" w:cs="Times New Roman"/>
          <w:b/>
          <w:sz w:val="24"/>
          <w:szCs w:val="24"/>
        </w:rPr>
        <w:t>A.1. Mahkemenin Tarafsız</w:t>
      </w:r>
      <w:r w:rsidR="00F229AB" w:rsidRPr="00267974">
        <w:rPr>
          <w:rFonts w:ascii="Times New Roman" w:hAnsi="Times New Roman" w:cs="Times New Roman"/>
          <w:b/>
          <w:sz w:val="24"/>
          <w:szCs w:val="24"/>
        </w:rPr>
        <w:t>lık</w:t>
      </w:r>
      <w:r w:rsidRPr="00267974">
        <w:rPr>
          <w:rFonts w:ascii="Times New Roman" w:hAnsi="Times New Roman" w:cs="Times New Roman"/>
          <w:b/>
          <w:sz w:val="24"/>
          <w:szCs w:val="24"/>
        </w:rPr>
        <w:t xml:space="preserve"> ve Bağımsızlığı</w:t>
      </w:r>
    </w:p>
    <w:p w:rsidR="00A42A99" w:rsidRPr="00267974" w:rsidRDefault="00A42A99" w:rsidP="00987E38">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Mahkemelerin taraf</w:t>
      </w:r>
      <w:r w:rsidR="00416576" w:rsidRPr="00267974">
        <w:rPr>
          <w:rFonts w:ascii="Times New Roman" w:hAnsi="Times New Roman" w:cs="Times New Roman"/>
          <w:sz w:val="24"/>
          <w:szCs w:val="24"/>
        </w:rPr>
        <w:t>s</w:t>
      </w:r>
      <w:r w:rsidRPr="00267974">
        <w:rPr>
          <w:rFonts w:ascii="Times New Roman" w:hAnsi="Times New Roman" w:cs="Times New Roman"/>
          <w:sz w:val="24"/>
          <w:szCs w:val="24"/>
        </w:rPr>
        <w:t xml:space="preserve">ız ve bağımsız olmaları </w:t>
      </w:r>
      <w:r w:rsidR="00416576" w:rsidRPr="00267974">
        <w:rPr>
          <w:rFonts w:ascii="Times New Roman" w:hAnsi="Times New Roman" w:cs="Times New Roman"/>
          <w:sz w:val="24"/>
          <w:szCs w:val="24"/>
        </w:rPr>
        <w:t>ilkesi</w:t>
      </w:r>
      <w:r w:rsidRPr="00267974">
        <w:rPr>
          <w:rFonts w:ascii="Times New Roman" w:hAnsi="Times New Roman" w:cs="Times New Roman"/>
          <w:sz w:val="24"/>
          <w:szCs w:val="24"/>
        </w:rPr>
        <w:t xml:space="preserve"> günümüzde bütün hukuk sistemlerine yerleşmiştir. Eski Yugoslavya Uluslararası Ceza Mahkemesi </w:t>
      </w:r>
      <w:r w:rsidRPr="00267974">
        <w:rPr>
          <w:rFonts w:ascii="Times New Roman" w:hAnsi="Times New Roman" w:cs="Times New Roman"/>
          <w:i/>
          <w:sz w:val="24"/>
          <w:szCs w:val="24"/>
        </w:rPr>
        <w:t>Furundžija</w:t>
      </w:r>
      <w:r w:rsidRPr="00267974">
        <w:rPr>
          <w:rFonts w:ascii="Times New Roman" w:hAnsi="Times New Roman" w:cs="Times New Roman"/>
          <w:sz w:val="24"/>
          <w:szCs w:val="24"/>
        </w:rPr>
        <w:t xml:space="preserve"> temyiz kararında bu </w:t>
      </w:r>
      <w:r w:rsidR="00416576" w:rsidRPr="00267974">
        <w:rPr>
          <w:rFonts w:ascii="Times New Roman" w:hAnsi="Times New Roman" w:cs="Times New Roman"/>
          <w:sz w:val="24"/>
          <w:szCs w:val="24"/>
        </w:rPr>
        <w:t>ilkenin</w:t>
      </w:r>
      <w:r w:rsidRPr="00267974">
        <w:rPr>
          <w:rFonts w:ascii="Times New Roman" w:hAnsi="Times New Roman" w:cs="Times New Roman"/>
          <w:sz w:val="24"/>
          <w:szCs w:val="24"/>
        </w:rPr>
        <w:t xml:space="preserve"> önemi ve hukuk sistemlerdeki yerini ele almıştır.</w:t>
      </w:r>
      <w:r w:rsidRPr="00267974">
        <w:rPr>
          <w:rStyle w:val="DipnotBavurusu"/>
          <w:rFonts w:ascii="Times New Roman" w:hAnsi="Times New Roman"/>
          <w:sz w:val="24"/>
          <w:szCs w:val="24"/>
        </w:rPr>
        <w:footnoteReference w:id="11"/>
      </w:r>
      <w:r w:rsidRPr="00267974">
        <w:rPr>
          <w:rFonts w:ascii="Times New Roman" w:hAnsi="Times New Roman" w:cs="Times New Roman"/>
          <w:sz w:val="24"/>
          <w:szCs w:val="24"/>
        </w:rPr>
        <w:t xml:space="preserve"> Kararda temel insan hakkı olan sanığın tarafsız ve bağımsız bir mahkemece yargılanmasının adil yargılamanın ayrılmaz bir parçası olduğunu belirtmiştir. Mahkemenin kurucu Statüsünün 13 (1) ve 21 maddeleri de bu kuralı içermektedir. Mahkeme çeşitli ülkelerin ve Avrupa İnsan Hakları Mahkemesinin kararlarını değerlendirerek bu kuralın sadece </w:t>
      </w:r>
      <w:r w:rsidR="00260EB7" w:rsidRPr="00267974">
        <w:rPr>
          <w:rFonts w:ascii="Times New Roman" w:hAnsi="Times New Roman" w:cs="Times New Roman"/>
          <w:sz w:val="24"/>
          <w:szCs w:val="24"/>
        </w:rPr>
        <w:t xml:space="preserve">hâkimin </w:t>
      </w:r>
      <w:r w:rsidRPr="00267974">
        <w:rPr>
          <w:rFonts w:ascii="Times New Roman" w:hAnsi="Times New Roman" w:cs="Times New Roman"/>
          <w:sz w:val="24"/>
          <w:szCs w:val="24"/>
        </w:rPr>
        <w:t>fiilen tarafsız olmasının yeterli olmadığını,</w:t>
      </w:r>
      <w:r w:rsidR="004B1889" w:rsidRPr="00267974">
        <w:rPr>
          <w:rFonts w:ascii="Times New Roman" w:hAnsi="Times New Roman" w:cs="Times New Roman"/>
          <w:sz w:val="24"/>
          <w:szCs w:val="24"/>
        </w:rPr>
        <w:t xml:space="preserve"> aynı zamanda </w:t>
      </w:r>
      <w:r w:rsidR="00EC1C33" w:rsidRPr="00267974">
        <w:rPr>
          <w:rFonts w:ascii="Times New Roman" w:hAnsi="Times New Roman" w:cs="Times New Roman"/>
          <w:sz w:val="24"/>
          <w:szCs w:val="24"/>
        </w:rPr>
        <w:t>hâkimin</w:t>
      </w:r>
      <w:r w:rsidR="004B1889" w:rsidRPr="00267974">
        <w:rPr>
          <w:rFonts w:ascii="Times New Roman" w:hAnsi="Times New Roman" w:cs="Times New Roman"/>
          <w:sz w:val="24"/>
          <w:szCs w:val="24"/>
        </w:rPr>
        <w:t xml:space="preserve"> tarafsızlı</w:t>
      </w:r>
      <w:r w:rsidR="00EC1C33" w:rsidRPr="00267974">
        <w:rPr>
          <w:rFonts w:ascii="Times New Roman" w:hAnsi="Times New Roman" w:cs="Times New Roman"/>
          <w:sz w:val="24"/>
          <w:szCs w:val="24"/>
        </w:rPr>
        <w:t>k</w:t>
      </w:r>
      <w:r w:rsidR="004B1889" w:rsidRPr="00267974">
        <w:rPr>
          <w:rFonts w:ascii="Times New Roman" w:hAnsi="Times New Roman" w:cs="Times New Roman"/>
          <w:sz w:val="24"/>
          <w:szCs w:val="24"/>
        </w:rPr>
        <w:t xml:space="preserve"> görüntüsünü zedeleyecek durumdan kaçınması da gerekir.</w:t>
      </w:r>
      <w:r w:rsidR="005276B2"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 </w:t>
      </w:r>
      <w:r w:rsidR="005276B2" w:rsidRPr="00267974">
        <w:rPr>
          <w:rFonts w:ascii="Times New Roman" w:hAnsi="Times New Roman" w:cs="Times New Roman"/>
          <w:sz w:val="24"/>
          <w:szCs w:val="24"/>
        </w:rPr>
        <w:t>ICTY bu i</w:t>
      </w:r>
      <w:r w:rsidR="00260EB7" w:rsidRPr="00267974">
        <w:rPr>
          <w:rFonts w:ascii="Times New Roman" w:hAnsi="Times New Roman" w:cs="Times New Roman"/>
          <w:sz w:val="24"/>
          <w:szCs w:val="24"/>
        </w:rPr>
        <w:t xml:space="preserve">lkenin </w:t>
      </w:r>
      <w:r w:rsidRPr="00267974">
        <w:rPr>
          <w:rFonts w:ascii="Times New Roman" w:hAnsi="Times New Roman" w:cs="Times New Roman"/>
          <w:sz w:val="24"/>
          <w:szCs w:val="24"/>
        </w:rPr>
        <w:t xml:space="preserve">yorumlanması ve uygulanması için şu </w:t>
      </w:r>
      <w:r w:rsidR="005276B2" w:rsidRPr="00267974">
        <w:rPr>
          <w:rFonts w:ascii="Times New Roman" w:hAnsi="Times New Roman" w:cs="Times New Roman"/>
          <w:sz w:val="24"/>
          <w:szCs w:val="24"/>
        </w:rPr>
        <w:t>kriterleri getirmiştir;</w:t>
      </w:r>
    </w:p>
    <w:p w:rsidR="00A42A99" w:rsidRPr="00267974" w:rsidRDefault="00A42A99" w:rsidP="00A42A99">
      <w:pPr>
        <w:pStyle w:val="ListeParagraf"/>
        <w:numPr>
          <w:ilvl w:val="0"/>
          <w:numId w:val="12"/>
        </w:numPr>
        <w:spacing w:after="120" w:line="240" w:lineRule="auto"/>
        <w:jc w:val="both"/>
        <w:rPr>
          <w:rFonts w:ascii="Times New Roman" w:hAnsi="Times New Roman" w:cs="Times New Roman"/>
        </w:rPr>
      </w:pPr>
      <w:r w:rsidRPr="00267974">
        <w:rPr>
          <w:rFonts w:ascii="Times New Roman" w:hAnsi="Times New Roman" w:cs="Times New Roman"/>
        </w:rPr>
        <w:t xml:space="preserve">Gerçek bir yanlılık ispat edildiğinde hâkim tarafsız kabul edilemez. </w:t>
      </w:r>
    </w:p>
    <w:p w:rsidR="00A42A99" w:rsidRPr="00267974" w:rsidRDefault="00A42A99" w:rsidP="00A42A99">
      <w:pPr>
        <w:pStyle w:val="ListeParagraf"/>
        <w:numPr>
          <w:ilvl w:val="0"/>
          <w:numId w:val="12"/>
        </w:numPr>
        <w:spacing w:after="120" w:line="240" w:lineRule="auto"/>
        <w:jc w:val="both"/>
        <w:rPr>
          <w:rFonts w:ascii="Times New Roman" w:hAnsi="Times New Roman" w:cs="Times New Roman"/>
        </w:rPr>
      </w:pPr>
      <w:r w:rsidRPr="00267974">
        <w:rPr>
          <w:rFonts w:ascii="Times New Roman" w:hAnsi="Times New Roman" w:cs="Times New Roman"/>
        </w:rPr>
        <w:t xml:space="preserve">Kabul edilemeyecek bir yanlılık, şu durumlarda vardır. </w:t>
      </w:r>
    </w:p>
    <w:p w:rsidR="00A42A99" w:rsidRPr="00267974" w:rsidRDefault="00A42A99" w:rsidP="00A42A99">
      <w:pPr>
        <w:pStyle w:val="ListeParagraf"/>
        <w:numPr>
          <w:ilvl w:val="0"/>
          <w:numId w:val="13"/>
        </w:numPr>
        <w:spacing w:after="120" w:line="240" w:lineRule="auto"/>
        <w:jc w:val="both"/>
        <w:rPr>
          <w:rFonts w:ascii="Times New Roman" w:hAnsi="Times New Roman" w:cs="Times New Roman"/>
        </w:rPr>
      </w:pPr>
      <w:r w:rsidRPr="00267974">
        <w:rPr>
          <w:rFonts w:ascii="Times New Roman" w:hAnsi="Times New Roman" w:cs="Times New Roman"/>
        </w:rPr>
        <w:t xml:space="preserve">Hâkim davanın tarafıdır veya davanın sonucuna bağlı mali veya mülki bir çıkarı varsa, ya da </w:t>
      </w:r>
      <w:r w:rsidR="002818A1" w:rsidRPr="00267974">
        <w:rPr>
          <w:rFonts w:ascii="Times New Roman" w:hAnsi="Times New Roman" w:cs="Times New Roman"/>
        </w:rPr>
        <w:t>hâkimin</w:t>
      </w:r>
      <w:r w:rsidRPr="00267974">
        <w:rPr>
          <w:rFonts w:ascii="Times New Roman" w:hAnsi="Times New Roman" w:cs="Times New Roman"/>
        </w:rPr>
        <w:t xml:space="preserve"> kararı kendisinin ilişkili olduğu bir meselenin desteğine yol açarsa. </w:t>
      </w:r>
    </w:p>
    <w:p w:rsidR="00A42A99" w:rsidRPr="00267974" w:rsidRDefault="00A42A99" w:rsidP="00A42A99">
      <w:pPr>
        <w:pStyle w:val="ListeParagraf"/>
        <w:widowControl w:val="0"/>
        <w:numPr>
          <w:ilvl w:val="0"/>
          <w:numId w:val="13"/>
        </w:numPr>
        <w:autoSpaceDE w:val="0"/>
        <w:autoSpaceDN w:val="0"/>
        <w:adjustRightInd w:val="0"/>
        <w:spacing w:after="120" w:line="240" w:lineRule="auto"/>
        <w:rPr>
          <w:rFonts w:ascii="Times New Roman" w:hAnsi="Times New Roman" w:cs="Times New Roman"/>
        </w:rPr>
      </w:pPr>
      <w:r w:rsidRPr="00267974">
        <w:rPr>
          <w:rFonts w:ascii="Times New Roman" w:hAnsi="Times New Roman" w:cs="Times New Roman"/>
        </w:rPr>
        <w:t xml:space="preserve">Hâkimin davranışları şartlar gereğince bilgilendirilmiş, makul bir gözlemcinin taraflılık idrak etmesine yol açıyorsa Hâkimin reddi bu şartlarda otomatik kabul edilir. </w:t>
      </w:r>
    </w:p>
    <w:p w:rsidR="00A42A99" w:rsidRPr="00267974" w:rsidRDefault="00A42A99" w:rsidP="00A42A99">
      <w:pPr>
        <w:widowControl w:val="0"/>
        <w:autoSpaceDE w:val="0"/>
        <w:autoSpaceDN w:val="0"/>
        <w:adjustRightInd w:val="0"/>
        <w:spacing w:after="120" w:line="240" w:lineRule="auto"/>
        <w:rPr>
          <w:rFonts w:ascii="Times New Roman" w:hAnsi="Times New Roman" w:cs="Times New Roman"/>
          <w:sz w:val="24"/>
          <w:szCs w:val="24"/>
        </w:rPr>
      </w:pPr>
      <w:r w:rsidRPr="00267974">
        <w:rPr>
          <w:rFonts w:ascii="Times New Roman" w:hAnsi="Times New Roman" w:cs="Times New Roman"/>
          <w:sz w:val="24"/>
          <w:szCs w:val="24"/>
        </w:rPr>
        <w:t>Aynı yönergeler Kural 15 (A)’nın yorumlanması ve uygulanması için kullanılmalıdır.</w:t>
      </w:r>
      <w:r w:rsidRPr="00267974">
        <w:rPr>
          <w:rStyle w:val="DipnotBavurusu"/>
          <w:rFonts w:ascii="Times New Roman" w:hAnsi="Times New Roman"/>
          <w:sz w:val="24"/>
          <w:szCs w:val="24"/>
        </w:rPr>
        <w:footnoteReference w:id="12"/>
      </w:r>
      <w:r w:rsidRPr="00267974">
        <w:rPr>
          <w:rFonts w:ascii="Times New Roman" w:hAnsi="Times New Roman" w:cs="Times New Roman"/>
          <w:sz w:val="24"/>
          <w:szCs w:val="24"/>
        </w:rPr>
        <w:t xml:space="preserve">  </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Hâkimlerin tarafsız ve bağımsızlığını sağlayabilmek için önc</w:t>
      </w:r>
      <w:r w:rsidR="00D831E0" w:rsidRPr="00267974">
        <w:rPr>
          <w:rFonts w:ascii="Times New Roman" w:hAnsi="Times New Roman" w:cs="Times New Roman"/>
          <w:sz w:val="24"/>
          <w:szCs w:val="24"/>
        </w:rPr>
        <w:t>elikle ahlaki bütünlüğe sahip,</w:t>
      </w:r>
      <w:r w:rsidRPr="00267974">
        <w:rPr>
          <w:rFonts w:ascii="Times New Roman" w:hAnsi="Times New Roman" w:cs="Times New Roman"/>
          <w:sz w:val="24"/>
          <w:szCs w:val="24"/>
        </w:rPr>
        <w:t xml:space="preserve"> tarafsız</w:t>
      </w:r>
      <w:r w:rsidR="00D831E0"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ayrıca politika ve devletten bağımsız olan hâkimlerin seçilmesini sağlayacak bir mekanizmanın oluşturulması gerekmektedir. </w:t>
      </w:r>
      <w:r w:rsidRPr="00267974">
        <w:rPr>
          <w:rFonts w:ascii="Times New Roman" w:hAnsi="Times New Roman" w:cs="Times New Roman"/>
          <w:b/>
          <w:i/>
          <w:sz w:val="24"/>
          <w:szCs w:val="24"/>
        </w:rPr>
        <w:t>İkinci olarak hâkimlerin dış yetkililerden talimat istemesi veya alması veya başka herhangi bir şekilde tarafların menfaat ya da kaygıları ile ilgili olmaları yasaklanmalıdır.</w:t>
      </w:r>
      <w:r w:rsidRPr="00267974">
        <w:rPr>
          <w:rFonts w:ascii="Times New Roman" w:hAnsi="Times New Roman" w:cs="Times New Roman"/>
          <w:b/>
          <w:sz w:val="24"/>
          <w:szCs w:val="24"/>
        </w:rPr>
        <w:t xml:space="preserve"> </w:t>
      </w:r>
      <w:r w:rsidRPr="00267974">
        <w:rPr>
          <w:rFonts w:ascii="Times New Roman" w:hAnsi="Times New Roman" w:cs="Times New Roman"/>
          <w:sz w:val="24"/>
          <w:szCs w:val="24"/>
        </w:rPr>
        <w:t xml:space="preserve">Son olarak hâkimlerin taraflılık göstermelerini veya taraf olmalarını önleyecek, taraf veya eğilimli oldukları tespit edildiğinde </w:t>
      </w:r>
      <w:r w:rsidR="009D0954" w:rsidRPr="00267974">
        <w:rPr>
          <w:rFonts w:ascii="Times New Roman" w:hAnsi="Times New Roman" w:cs="Times New Roman"/>
          <w:sz w:val="24"/>
          <w:szCs w:val="24"/>
        </w:rPr>
        <w:t>hâkimleri</w:t>
      </w:r>
      <w:r w:rsidRPr="00267974">
        <w:rPr>
          <w:rFonts w:ascii="Times New Roman" w:hAnsi="Times New Roman" w:cs="Times New Roman"/>
          <w:sz w:val="24"/>
          <w:szCs w:val="24"/>
        </w:rPr>
        <w:t xml:space="preserve"> davadan hatta gerektiğinde mahkemeden alabilecek bir denetim yönteminin uygulanması gerekmektedir.</w:t>
      </w:r>
      <w:r w:rsidR="00441298" w:rsidRPr="00267974">
        <w:rPr>
          <w:rStyle w:val="DipnotBavurusu"/>
          <w:rFonts w:ascii="Times New Roman" w:hAnsi="Times New Roman"/>
          <w:sz w:val="24"/>
          <w:szCs w:val="24"/>
        </w:rPr>
        <w:footnoteReference w:id="13"/>
      </w:r>
      <w:r w:rsidRPr="00267974">
        <w:rPr>
          <w:rFonts w:ascii="Times New Roman" w:hAnsi="Times New Roman" w:cs="Times New Roman"/>
          <w:sz w:val="24"/>
          <w:szCs w:val="24"/>
        </w:rPr>
        <w:t xml:space="preserve"> </w:t>
      </w:r>
    </w:p>
    <w:p w:rsidR="00A42A99" w:rsidRPr="00267974" w:rsidRDefault="00A42A99" w:rsidP="00A42A99">
      <w:pPr>
        <w:spacing w:after="120" w:line="240" w:lineRule="auto"/>
        <w:ind w:firstLine="360"/>
        <w:jc w:val="both"/>
        <w:rPr>
          <w:rFonts w:ascii="Times New Roman" w:hAnsi="Times New Roman" w:cs="Times New Roman"/>
          <w:sz w:val="24"/>
          <w:szCs w:val="24"/>
        </w:rPr>
      </w:pPr>
      <w:r w:rsidRPr="00267974">
        <w:rPr>
          <w:rFonts w:ascii="Times New Roman" w:hAnsi="Times New Roman" w:cs="Times New Roman"/>
          <w:sz w:val="24"/>
          <w:szCs w:val="24"/>
        </w:rPr>
        <w:t xml:space="preserve">Hâkimlerin </w:t>
      </w:r>
      <w:r w:rsidR="00D817F4" w:rsidRPr="00267974">
        <w:rPr>
          <w:rFonts w:ascii="Times New Roman" w:hAnsi="Times New Roman" w:cs="Times New Roman"/>
          <w:sz w:val="24"/>
          <w:szCs w:val="24"/>
        </w:rPr>
        <w:t xml:space="preserve">bağımsızlığı ve tarafsızlığı ilkesine hem seçilmeleri aşamasında hem de </w:t>
      </w:r>
      <w:r w:rsidRPr="00267974">
        <w:rPr>
          <w:rFonts w:ascii="Times New Roman" w:hAnsi="Times New Roman" w:cs="Times New Roman"/>
          <w:sz w:val="24"/>
          <w:szCs w:val="24"/>
        </w:rPr>
        <w:t xml:space="preserve">seçilmesinden sonra da </w:t>
      </w:r>
      <w:r w:rsidR="00D817F4" w:rsidRPr="00267974">
        <w:rPr>
          <w:rFonts w:ascii="Times New Roman" w:hAnsi="Times New Roman" w:cs="Times New Roman"/>
          <w:sz w:val="24"/>
          <w:szCs w:val="24"/>
        </w:rPr>
        <w:t>uyulmalıdır.</w:t>
      </w:r>
      <w:r w:rsidRPr="00267974">
        <w:rPr>
          <w:rFonts w:ascii="Times New Roman" w:hAnsi="Times New Roman" w:cs="Times New Roman"/>
          <w:sz w:val="24"/>
          <w:szCs w:val="24"/>
        </w:rPr>
        <w:t xml:space="preserve"> </w:t>
      </w:r>
      <w:r w:rsidR="00F74A48" w:rsidRPr="00267974">
        <w:rPr>
          <w:rFonts w:ascii="Times New Roman" w:hAnsi="Times New Roman" w:cs="Times New Roman"/>
          <w:sz w:val="24"/>
          <w:szCs w:val="24"/>
        </w:rPr>
        <w:t>H</w:t>
      </w:r>
      <w:r w:rsidRPr="00267974">
        <w:rPr>
          <w:rFonts w:ascii="Times New Roman" w:hAnsi="Times New Roman" w:cs="Times New Roman"/>
          <w:sz w:val="24"/>
          <w:szCs w:val="24"/>
        </w:rPr>
        <w:t>âkimler bağımsızlıklarını tehlikeye atabilecek veya bağımsızlıklarına yönelik güveni etkileyebilecek her türlü aktiviteden uzak durmak zorunda</w:t>
      </w:r>
      <w:r w:rsidR="001B447E" w:rsidRPr="00267974">
        <w:rPr>
          <w:rFonts w:ascii="Times New Roman" w:hAnsi="Times New Roman" w:cs="Times New Roman"/>
          <w:sz w:val="24"/>
          <w:szCs w:val="24"/>
        </w:rPr>
        <w:t>dır</w:t>
      </w:r>
      <w:r w:rsidRPr="00267974">
        <w:rPr>
          <w:rFonts w:ascii="Times New Roman" w:hAnsi="Times New Roman" w:cs="Times New Roman"/>
          <w:sz w:val="24"/>
          <w:szCs w:val="24"/>
        </w:rPr>
        <w:t xml:space="preserve">lar. </w:t>
      </w:r>
      <w:r w:rsidR="001B447E" w:rsidRPr="00267974">
        <w:rPr>
          <w:rFonts w:ascii="Times New Roman" w:hAnsi="Times New Roman" w:cs="Times New Roman"/>
          <w:sz w:val="24"/>
          <w:szCs w:val="24"/>
        </w:rPr>
        <w:t>ICC</w:t>
      </w:r>
      <w:r w:rsidRPr="00267974">
        <w:rPr>
          <w:rFonts w:ascii="Times New Roman" w:hAnsi="Times New Roman" w:cs="Times New Roman"/>
          <w:sz w:val="24"/>
          <w:szCs w:val="24"/>
        </w:rPr>
        <w:t xml:space="preserve"> Statüsü</w:t>
      </w:r>
      <w:r w:rsidR="00F74A48" w:rsidRPr="00267974">
        <w:rPr>
          <w:rFonts w:ascii="Times New Roman" w:hAnsi="Times New Roman" w:cs="Times New Roman"/>
          <w:sz w:val="24"/>
          <w:szCs w:val="24"/>
        </w:rPr>
        <w:t xml:space="preserve"> 40/1. </w:t>
      </w:r>
      <w:r w:rsidR="006B1A49" w:rsidRPr="00267974">
        <w:rPr>
          <w:rFonts w:ascii="Times New Roman" w:hAnsi="Times New Roman" w:cs="Times New Roman"/>
          <w:sz w:val="24"/>
          <w:szCs w:val="24"/>
        </w:rPr>
        <w:t>m</w:t>
      </w:r>
      <w:r w:rsidR="00F74A48" w:rsidRPr="00267974">
        <w:rPr>
          <w:rFonts w:ascii="Times New Roman" w:hAnsi="Times New Roman" w:cs="Times New Roman"/>
          <w:sz w:val="24"/>
          <w:szCs w:val="24"/>
        </w:rPr>
        <w:t>addesi de bu hususu düzenlemiştir.</w:t>
      </w:r>
      <w:r w:rsidR="00400403" w:rsidRPr="00267974">
        <w:rPr>
          <w:rFonts w:ascii="Times New Roman" w:hAnsi="Times New Roman" w:cs="Times New Roman"/>
          <w:sz w:val="24"/>
          <w:szCs w:val="24"/>
        </w:rPr>
        <w:t xml:space="preserve"> </w:t>
      </w:r>
      <w:r w:rsidR="00F74A48" w:rsidRPr="00267974">
        <w:rPr>
          <w:rFonts w:ascii="Times New Roman" w:hAnsi="Times New Roman" w:cs="Times New Roman"/>
          <w:sz w:val="24"/>
          <w:szCs w:val="24"/>
        </w:rPr>
        <w:t>H</w:t>
      </w:r>
      <w:r w:rsidR="00400403" w:rsidRPr="00267974">
        <w:rPr>
          <w:rFonts w:ascii="Times New Roman" w:hAnsi="Times New Roman" w:cs="Times New Roman"/>
          <w:sz w:val="24"/>
          <w:szCs w:val="24"/>
        </w:rPr>
        <w:t xml:space="preserve">âkimler, </w:t>
      </w:r>
      <w:r w:rsidR="003167A3" w:rsidRPr="00267974">
        <w:rPr>
          <w:rFonts w:ascii="Times New Roman" w:hAnsi="Times New Roman" w:cs="Times New Roman"/>
          <w:sz w:val="24"/>
          <w:szCs w:val="24"/>
        </w:rPr>
        <w:t>hâkimlik</w:t>
      </w:r>
      <w:r w:rsidR="00400403" w:rsidRPr="00267974">
        <w:rPr>
          <w:rFonts w:ascii="Times New Roman" w:hAnsi="Times New Roman" w:cs="Times New Roman"/>
          <w:sz w:val="24"/>
          <w:szCs w:val="24"/>
        </w:rPr>
        <w:t xml:space="preserve"> teminatı ve yargı</w:t>
      </w:r>
      <w:r w:rsidR="00444057" w:rsidRPr="00267974">
        <w:rPr>
          <w:rFonts w:ascii="Times New Roman" w:hAnsi="Times New Roman" w:cs="Times New Roman"/>
          <w:sz w:val="24"/>
          <w:szCs w:val="24"/>
        </w:rPr>
        <w:t xml:space="preserve"> bağımsızlığı ilkeleri</w:t>
      </w:r>
      <w:r w:rsidR="00A62810" w:rsidRPr="00267974">
        <w:rPr>
          <w:rFonts w:ascii="Times New Roman" w:hAnsi="Times New Roman" w:cs="Times New Roman"/>
          <w:sz w:val="24"/>
          <w:szCs w:val="24"/>
        </w:rPr>
        <w:t xml:space="preserve"> gereği devletin etki ve baskısı altında da </w:t>
      </w:r>
      <w:r w:rsidR="00A534B4" w:rsidRPr="00267974">
        <w:rPr>
          <w:rFonts w:ascii="Times New Roman" w:hAnsi="Times New Roman" w:cs="Times New Roman"/>
          <w:sz w:val="24"/>
          <w:szCs w:val="24"/>
        </w:rPr>
        <w:t xml:space="preserve">değillerdir ve </w:t>
      </w:r>
      <w:r w:rsidR="00A62810" w:rsidRPr="00267974">
        <w:rPr>
          <w:rFonts w:ascii="Times New Roman" w:hAnsi="Times New Roman" w:cs="Times New Roman"/>
          <w:sz w:val="24"/>
          <w:szCs w:val="24"/>
        </w:rPr>
        <w:t xml:space="preserve">olmamalıdır. </w:t>
      </w:r>
      <w:r w:rsidRPr="00267974">
        <w:rPr>
          <w:rFonts w:ascii="Times New Roman" w:hAnsi="Times New Roman" w:cs="Times New Roman"/>
          <w:sz w:val="24"/>
          <w:szCs w:val="24"/>
        </w:rPr>
        <w:t>Bu ayrıcalık ve dokunulmazlık</w:t>
      </w:r>
      <w:r w:rsidR="00CC1D71" w:rsidRPr="00267974">
        <w:rPr>
          <w:rFonts w:ascii="Times New Roman" w:hAnsi="Times New Roman" w:cs="Times New Roman"/>
          <w:sz w:val="24"/>
          <w:szCs w:val="24"/>
        </w:rPr>
        <w:t xml:space="preserve"> d</w:t>
      </w:r>
      <w:r w:rsidRPr="00267974">
        <w:rPr>
          <w:rFonts w:ascii="Times New Roman" w:hAnsi="Times New Roman" w:cs="Times New Roman"/>
          <w:sz w:val="24"/>
          <w:szCs w:val="24"/>
        </w:rPr>
        <w:t>a devletin usulsüz müdahalesi</w:t>
      </w:r>
      <w:r w:rsidR="00C43B00" w:rsidRPr="00267974">
        <w:rPr>
          <w:rFonts w:ascii="Times New Roman" w:hAnsi="Times New Roman" w:cs="Times New Roman"/>
          <w:sz w:val="24"/>
          <w:szCs w:val="24"/>
        </w:rPr>
        <w:t>ni</w:t>
      </w:r>
      <w:r w:rsidRPr="00267974">
        <w:rPr>
          <w:rFonts w:ascii="Times New Roman" w:hAnsi="Times New Roman" w:cs="Times New Roman"/>
          <w:sz w:val="24"/>
          <w:szCs w:val="24"/>
        </w:rPr>
        <w:t xml:space="preserve"> önle</w:t>
      </w:r>
      <w:r w:rsidR="002B4BF6" w:rsidRPr="00267974">
        <w:rPr>
          <w:rFonts w:ascii="Times New Roman" w:hAnsi="Times New Roman" w:cs="Times New Roman"/>
          <w:sz w:val="24"/>
          <w:szCs w:val="24"/>
        </w:rPr>
        <w:t>r</w:t>
      </w:r>
      <w:r w:rsidR="003167A3" w:rsidRPr="00267974">
        <w:rPr>
          <w:rFonts w:ascii="Times New Roman" w:hAnsi="Times New Roman" w:cs="Times New Roman"/>
          <w:sz w:val="24"/>
          <w:szCs w:val="24"/>
        </w:rPr>
        <w:t>.</w:t>
      </w:r>
      <w:r w:rsidR="00C43B00" w:rsidRPr="00267974">
        <w:rPr>
          <w:rFonts w:ascii="Times New Roman" w:hAnsi="Times New Roman" w:cs="Times New Roman"/>
          <w:sz w:val="24"/>
          <w:szCs w:val="24"/>
        </w:rPr>
        <w:t xml:space="preserve"> </w:t>
      </w:r>
      <w:r w:rsidRPr="00267974">
        <w:rPr>
          <w:rFonts w:ascii="Times New Roman" w:hAnsi="Times New Roman" w:cs="Times New Roman"/>
          <w:sz w:val="24"/>
          <w:szCs w:val="24"/>
        </w:rPr>
        <w:t>Mahkeme</w:t>
      </w:r>
      <w:r w:rsidR="00A11318" w:rsidRPr="00267974">
        <w:rPr>
          <w:rFonts w:ascii="Times New Roman" w:hAnsi="Times New Roman" w:cs="Times New Roman"/>
          <w:sz w:val="24"/>
          <w:szCs w:val="24"/>
        </w:rPr>
        <w:t xml:space="preserve"> mevzuatları</w:t>
      </w:r>
      <w:r w:rsidR="00837B83" w:rsidRPr="00267974">
        <w:rPr>
          <w:rFonts w:ascii="Times New Roman" w:hAnsi="Times New Roman" w:cs="Times New Roman"/>
          <w:sz w:val="24"/>
          <w:szCs w:val="24"/>
        </w:rPr>
        <w:t xml:space="preserve"> </w:t>
      </w:r>
      <w:r w:rsidRPr="00267974">
        <w:rPr>
          <w:rFonts w:ascii="Times New Roman" w:hAnsi="Times New Roman" w:cs="Times New Roman"/>
          <w:sz w:val="24"/>
          <w:szCs w:val="24"/>
        </w:rPr>
        <w:t>d</w:t>
      </w:r>
      <w:r w:rsidR="00837B83" w:rsidRPr="00267974">
        <w:rPr>
          <w:rFonts w:ascii="Times New Roman" w:hAnsi="Times New Roman" w:cs="Times New Roman"/>
          <w:sz w:val="24"/>
          <w:szCs w:val="24"/>
        </w:rPr>
        <w:t>a</w:t>
      </w:r>
      <w:r w:rsidRPr="00267974">
        <w:rPr>
          <w:rFonts w:ascii="Times New Roman" w:hAnsi="Times New Roman" w:cs="Times New Roman"/>
          <w:sz w:val="24"/>
          <w:szCs w:val="24"/>
        </w:rPr>
        <w:t xml:space="preserve"> hâkimlerin bağımsızlıklarını koruyacak çeşitli yöntemler içermektedir. Uluslararası mahkemelerde de bu yöntemler </w:t>
      </w:r>
      <w:r w:rsidR="000E474B" w:rsidRPr="00267974">
        <w:rPr>
          <w:rFonts w:ascii="Times New Roman" w:hAnsi="Times New Roman" w:cs="Times New Roman"/>
          <w:sz w:val="24"/>
          <w:szCs w:val="24"/>
        </w:rPr>
        <w:t>mevzuatlar korunmaktadır. ICTY</w:t>
      </w:r>
      <w:r w:rsidRPr="00267974">
        <w:rPr>
          <w:rFonts w:ascii="Times New Roman" w:hAnsi="Times New Roman" w:cs="Times New Roman"/>
          <w:sz w:val="24"/>
          <w:szCs w:val="24"/>
        </w:rPr>
        <w:t xml:space="preserve"> Kural 15 (A) ve daha detaylı olan </w:t>
      </w:r>
      <w:r w:rsidR="000E474B" w:rsidRPr="00267974">
        <w:rPr>
          <w:rFonts w:ascii="Times New Roman" w:hAnsi="Times New Roman" w:cs="Times New Roman"/>
          <w:sz w:val="24"/>
          <w:szCs w:val="24"/>
        </w:rPr>
        <w:t>ICC</w:t>
      </w:r>
      <w:r w:rsidRPr="00267974">
        <w:rPr>
          <w:rFonts w:ascii="Times New Roman" w:hAnsi="Times New Roman" w:cs="Times New Roman"/>
          <w:sz w:val="24"/>
          <w:szCs w:val="24"/>
        </w:rPr>
        <w:t xml:space="preserve"> Kural 34 buna örnektir.</w:t>
      </w:r>
    </w:p>
    <w:p w:rsidR="00A42A99" w:rsidRPr="00267974" w:rsidRDefault="00A42A99" w:rsidP="00A42A99">
      <w:pPr>
        <w:spacing w:after="120" w:line="240" w:lineRule="auto"/>
        <w:ind w:firstLine="360"/>
        <w:jc w:val="both"/>
        <w:rPr>
          <w:rFonts w:ascii="Times New Roman" w:hAnsi="Times New Roman" w:cs="Times New Roman"/>
          <w:sz w:val="24"/>
          <w:szCs w:val="24"/>
        </w:rPr>
      </w:pPr>
    </w:p>
    <w:p w:rsidR="00A42A99" w:rsidRPr="00267974" w:rsidRDefault="00A42A99" w:rsidP="00A42A99">
      <w:pPr>
        <w:spacing w:after="120" w:line="240" w:lineRule="auto"/>
        <w:ind w:firstLine="360"/>
        <w:jc w:val="both"/>
        <w:rPr>
          <w:rFonts w:ascii="Times New Roman" w:hAnsi="Times New Roman" w:cs="Times New Roman"/>
          <w:b/>
          <w:sz w:val="24"/>
          <w:szCs w:val="24"/>
        </w:rPr>
      </w:pPr>
      <w:r w:rsidRPr="00267974">
        <w:rPr>
          <w:rFonts w:ascii="Times New Roman" w:hAnsi="Times New Roman" w:cs="Times New Roman"/>
          <w:b/>
          <w:sz w:val="24"/>
          <w:szCs w:val="24"/>
        </w:rPr>
        <w:t>A.2 Masumiyet Karinesi</w:t>
      </w:r>
    </w:p>
    <w:p w:rsidR="00A42A99" w:rsidRPr="00267974" w:rsidRDefault="006D7A12" w:rsidP="00A42A99">
      <w:pPr>
        <w:spacing w:after="120" w:line="240" w:lineRule="auto"/>
        <w:ind w:firstLine="360"/>
        <w:jc w:val="both"/>
        <w:rPr>
          <w:rFonts w:ascii="Times New Roman" w:hAnsi="Times New Roman" w:cs="Times New Roman"/>
          <w:sz w:val="24"/>
          <w:szCs w:val="24"/>
        </w:rPr>
      </w:pPr>
      <w:r w:rsidRPr="00267974">
        <w:rPr>
          <w:rFonts w:ascii="Times New Roman" w:hAnsi="Times New Roman" w:cs="Times New Roman"/>
          <w:sz w:val="24"/>
          <w:szCs w:val="24"/>
        </w:rPr>
        <w:t xml:space="preserve">Masumiyet karinesi önemine istinaden insanlık tarihi kadar eski ve bütün hukuk sistemlerinde yerini almış bir kuraldır. Buna göre bir kişi delilleri </w:t>
      </w:r>
      <w:r w:rsidR="001B3175" w:rsidRPr="00267974">
        <w:rPr>
          <w:rFonts w:ascii="Times New Roman" w:hAnsi="Times New Roman" w:cs="Times New Roman"/>
          <w:sz w:val="24"/>
          <w:szCs w:val="24"/>
        </w:rPr>
        <w:t xml:space="preserve">gösterilerek </w:t>
      </w:r>
      <w:r w:rsidR="009B1961" w:rsidRPr="00267974">
        <w:rPr>
          <w:rFonts w:ascii="Times New Roman" w:hAnsi="Times New Roman" w:cs="Times New Roman"/>
          <w:sz w:val="24"/>
          <w:szCs w:val="24"/>
        </w:rPr>
        <w:t>mahkûm</w:t>
      </w:r>
      <w:r w:rsidR="001B3175" w:rsidRPr="00267974">
        <w:rPr>
          <w:rFonts w:ascii="Times New Roman" w:hAnsi="Times New Roman" w:cs="Times New Roman"/>
          <w:sz w:val="24"/>
          <w:szCs w:val="24"/>
        </w:rPr>
        <w:t xml:space="preserve"> edilinceye kadar masumdur. Kendisine suçlu olarak bakılamaz ve davranılamaz. Bu ilke </w:t>
      </w:r>
      <w:r w:rsidR="009B1961" w:rsidRPr="00267974">
        <w:rPr>
          <w:rFonts w:ascii="Times New Roman" w:hAnsi="Times New Roman" w:cs="Times New Roman"/>
          <w:sz w:val="24"/>
          <w:szCs w:val="24"/>
        </w:rPr>
        <w:t>hâkimler</w:t>
      </w:r>
      <w:r w:rsidR="001B3175" w:rsidRPr="00267974">
        <w:rPr>
          <w:rFonts w:ascii="Times New Roman" w:hAnsi="Times New Roman" w:cs="Times New Roman"/>
          <w:sz w:val="24"/>
          <w:szCs w:val="24"/>
        </w:rPr>
        <w:t xml:space="preserve"> açısından daha da önemlidir. Zira </w:t>
      </w:r>
      <w:r w:rsidR="009B1961" w:rsidRPr="00267974">
        <w:rPr>
          <w:rFonts w:ascii="Times New Roman" w:hAnsi="Times New Roman" w:cs="Times New Roman"/>
          <w:sz w:val="24"/>
          <w:szCs w:val="24"/>
        </w:rPr>
        <w:t>hâkim</w:t>
      </w:r>
      <w:r w:rsidR="001B3175" w:rsidRPr="00267974">
        <w:rPr>
          <w:rFonts w:ascii="Times New Roman" w:hAnsi="Times New Roman" w:cs="Times New Roman"/>
          <w:sz w:val="24"/>
          <w:szCs w:val="24"/>
        </w:rPr>
        <w:t xml:space="preserve"> yargılamanın başında</w:t>
      </w:r>
      <w:r w:rsidR="009B1961" w:rsidRPr="00267974">
        <w:rPr>
          <w:rFonts w:ascii="Times New Roman" w:hAnsi="Times New Roman" w:cs="Times New Roman"/>
          <w:sz w:val="24"/>
          <w:szCs w:val="24"/>
        </w:rPr>
        <w:t xml:space="preserve"> sanığı bu ilke gereği masum olarak görmezse o yargılama şekli bir yargılamadır ve meşru değildir. </w:t>
      </w:r>
      <w:r w:rsidR="00A42A99" w:rsidRPr="00267974">
        <w:rPr>
          <w:rFonts w:ascii="Times New Roman" w:hAnsi="Times New Roman" w:cs="Times New Roman"/>
          <w:sz w:val="24"/>
          <w:szCs w:val="24"/>
        </w:rPr>
        <w:t>Bütün ulusal hukuk sistemleri</w:t>
      </w:r>
      <w:r w:rsidR="009B1961" w:rsidRPr="00267974">
        <w:rPr>
          <w:rFonts w:ascii="Times New Roman" w:hAnsi="Times New Roman" w:cs="Times New Roman"/>
          <w:sz w:val="24"/>
          <w:szCs w:val="24"/>
        </w:rPr>
        <w:t xml:space="preserve"> de</w:t>
      </w:r>
      <w:r w:rsidR="00A42A99" w:rsidRPr="00267974">
        <w:rPr>
          <w:rFonts w:ascii="Times New Roman" w:hAnsi="Times New Roman" w:cs="Times New Roman"/>
          <w:sz w:val="24"/>
          <w:szCs w:val="24"/>
        </w:rPr>
        <w:t xml:space="preserve"> sanığın aksi ispatlanmadığı süre</w:t>
      </w:r>
      <w:r w:rsidR="00E92585" w:rsidRPr="00267974">
        <w:rPr>
          <w:rFonts w:ascii="Times New Roman" w:hAnsi="Times New Roman" w:cs="Times New Roman"/>
          <w:sz w:val="24"/>
          <w:szCs w:val="24"/>
        </w:rPr>
        <w:t>ce</w:t>
      </w:r>
      <w:r w:rsidR="00A42A99" w:rsidRPr="00267974">
        <w:rPr>
          <w:rFonts w:ascii="Times New Roman" w:hAnsi="Times New Roman" w:cs="Times New Roman"/>
          <w:sz w:val="24"/>
          <w:szCs w:val="24"/>
        </w:rPr>
        <w:t xml:space="preserve"> masum olduğu prensibini </w:t>
      </w:r>
      <w:r w:rsidR="0023060F" w:rsidRPr="00267974">
        <w:rPr>
          <w:rFonts w:ascii="Times New Roman" w:hAnsi="Times New Roman" w:cs="Times New Roman"/>
          <w:sz w:val="24"/>
          <w:szCs w:val="24"/>
        </w:rPr>
        <w:t>barındırmaktadır</w:t>
      </w:r>
      <w:r w:rsidR="00A42A99" w:rsidRPr="00267974">
        <w:rPr>
          <w:rFonts w:ascii="Times New Roman" w:hAnsi="Times New Roman" w:cs="Times New Roman"/>
          <w:sz w:val="24"/>
          <w:szCs w:val="24"/>
        </w:rPr>
        <w:t xml:space="preserve">. </w:t>
      </w:r>
      <w:r w:rsidR="00E92585" w:rsidRPr="00267974">
        <w:rPr>
          <w:rFonts w:ascii="Times New Roman" w:hAnsi="Times New Roman" w:cs="Times New Roman"/>
          <w:sz w:val="24"/>
          <w:szCs w:val="24"/>
        </w:rPr>
        <w:t>ICTY</w:t>
      </w:r>
      <w:r w:rsidR="00A42A99" w:rsidRPr="00267974">
        <w:rPr>
          <w:rFonts w:ascii="Times New Roman" w:hAnsi="Times New Roman" w:cs="Times New Roman"/>
          <w:sz w:val="24"/>
          <w:szCs w:val="24"/>
        </w:rPr>
        <w:t xml:space="preserve"> (m. 21(3)), </w:t>
      </w:r>
      <w:r w:rsidR="00E92585" w:rsidRPr="00267974">
        <w:rPr>
          <w:rFonts w:ascii="Times New Roman" w:hAnsi="Times New Roman" w:cs="Times New Roman"/>
          <w:sz w:val="24"/>
          <w:szCs w:val="24"/>
        </w:rPr>
        <w:t>ICTR</w:t>
      </w:r>
      <w:r w:rsidR="00A42A99" w:rsidRPr="00267974">
        <w:rPr>
          <w:rFonts w:ascii="Times New Roman" w:hAnsi="Times New Roman" w:cs="Times New Roman"/>
          <w:sz w:val="24"/>
          <w:szCs w:val="24"/>
        </w:rPr>
        <w:t xml:space="preserve"> (m. 20(3)) ve </w:t>
      </w:r>
      <w:r w:rsidR="00E92585" w:rsidRPr="00267974">
        <w:rPr>
          <w:rFonts w:ascii="Times New Roman" w:hAnsi="Times New Roman" w:cs="Times New Roman"/>
          <w:sz w:val="24"/>
          <w:szCs w:val="24"/>
        </w:rPr>
        <w:t>ICC</w:t>
      </w:r>
      <w:r w:rsidR="00A42A99" w:rsidRPr="00267974">
        <w:rPr>
          <w:rFonts w:ascii="Times New Roman" w:hAnsi="Times New Roman" w:cs="Times New Roman"/>
          <w:sz w:val="24"/>
          <w:szCs w:val="24"/>
        </w:rPr>
        <w:t xml:space="preserve"> (m. 66) Statüleri de bu karineyi detaylı kapsamaktadır. Genel olarak masumiyet karinesinin içeriği şu şekilde kabul görmüştür; </w:t>
      </w:r>
    </w:p>
    <w:p w:rsidR="00A42A99" w:rsidRPr="00267974" w:rsidRDefault="00A42A99" w:rsidP="00A42A99">
      <w:pPr>
        <w:pStyle w:val="ListeParagraf"/>
        <w:numPr>
          <w:ilvl w:val="0"/>
          <w:numId w:val="14"/>
        </w:numPr>
        <w:spacing w:after="120" w:line="240" w:lineRule="auto"/>
        <w:jc w:val="both"/>
        <w:rPr>
          <w:rFonts w:ascii="Times New Roman" w:hAnsi="Times New Roman" w:cs="Times New Roman"/>
        </w:rPr>
      </w:pPr>
      <w:r w:rsidRPr="00267974">
        <w:rPr>
          <w:rFonts w:ascii="Times New Roman" w:hAnsi="Times New Roman" w:cs="Times New Roman"/>
        </w:rPr>
        <w:t>Şüphelinin işlediği iddia edilen suçlar ispatlanıncaya kadar suçsuz muamelesi yapılması gerekmektedir;</w:t>
      </w:r>
    </w:p>
    <w:p w:rsidR="00A42A99" w:rsidRPr="00267974" w:rsidRDefault="00A42A99" w:rsidP="00A42A99">
      <w:pPr>
        <w:pStyle w:val="ListeParagraf"/>
        <w:numPr>
          <w:ilvl w:val="0"/>
          <w:numId w:val="14"/>
        </w:numPr>
        <w:spacing w:after="120" w:line="240" w:lineRule="auto"/>
        <w:jc w:val="both"/>
        <w:rPr>
          <w:rFonts w:ascii="Times New Roman" w:hAnsi="Times New Roman" w:cs="Times New Roman"/>
        </w:rPr>
      </w:pPr>
      <w:r w:rsidRPr="00267974">
        <w:rPr>
          <w:rFonts w:ascii="Times New Roman" w:hAnsi="Times New Roman" w:cs="Times New Roman"/>
        </w:rPr>
        <w:t xml:space="preserve">Şüphelinin iddia edilen suçların ispat yükümlülüğü </w:t>
      </w:r>
      <w:r w:rsidR="0023060F" w:rsidRPr="00267974">
        <w:rPr>
          <w:rFonts w:ascii="Times New Roman" w:hAnsi="Times New Roman" w:cs="Times New Roman"/>
        </w:rPr>
        <w:t xml:space="preserve">iddia makamına </w:t>
      </w:r>
      <w:r w:rsidRPr="00267974">
        <w:rPr>
          <w:rFonts w:ascii="Times New Roman" w:hAnsi="Times New Roman" w:cs="Times New Roman"/>
        </w:rPr>
        <w:t>aittir. Şüpheli kendisine karşı sunulan kanıtları inkâr etmekle yetinebilir. Suçsuz olduğunu ispat etme</w:t>
      </w:r>
      <w:r w:rsidR="001E19BF" w:rsidRPr="00267974">
        <w:rPr>
          <w:rFonts w:ascii="Times New Roman" w:hAnsi="Times New Roman" w:cs="Times New Roman"/>
        </w:rPr>
        <w:t>k zorunda değildir.</w:t>
      </w:r>
      <w:r w:rsidRPr="00267974">
        <w:rPr>
          <w:rStyle w:val="DipnotBavurusu"/>
          <w:rFonts w:ascii="Times New Roman" w:hAnsi="Times New Roman"/>
        </w:rPr>
        <w:footnoteReference w:id="14"/>
      </w:r>
      <w:r w:rsidRPr="00267974">
        <w:rPr>
          <w:rFonts w:ascii="Times New Roman" w:hAnsi="Times New Roman" w:cs="Times New Roman"/>
        </w:rPr>
        <w:t xml:space="preserve"> </w:t>
      </w:r>
    </w:p>
    <w:p w:rsidR="00A42A99" w:rsidRPr="00267974" w:rsidRDefault="00A42A99" w:rsidP="00A42A99">
      <w:pPr>
        <w:pStyle w:val="ListeParagraf"/>
        <w:numPr>
          <w:ilvl w:val="0"/>
          <w:numId w:val="14"/>
        </w:numPr>
        <w:spacing w:after="120" w:line="240" w:lineRule="auto"/>
        <w:jc w:val="both"/>
        <w:rPr>
          <w:rFonts w:ascii="Times New Roman" w:hAnsi="Times New Roman" w:cs="Times New Roman"/>
        </w:rPr>
      </w:pPr>
      <w:r w:rsidRPr="00267974">
        <w:rPr>
          <w:rFonts w:ascii="Times New Roman" w:hAnsi="Times New Roman" w:cs="Times New Roman"/>
        </w:rPr>
        <w:t xml:space="preserve">Sanığın suçluluğunun kabulü için mahkemenin belirli standartlarda (açık ve kesin) delil elde etmesi zorunludur. </w:t>
      </w:r>
    </w:p>
    <w:p w:rsidR="00A42A99" w:rsidRPr="00267974" w:rsidRDefault="00A42A99" w:rsidP="00A42A99">
      <w:pPr>
        <w:spacing w:after="120" w:line="240" w:lineRule="auto"/>
        <w:ind w:left="360"/>
        <w:jc w:val="both"/>
        <w:rPr>
          <w:rFonts w:ascii="Times New Roman" w:hAnsi="Times New Roman" w:cs="Times New Roman"/>
          <w:sz w:val="24"/>
          <w:szCs w:val="24"/>
        </w:rPr>
      </w:pPr>
    </w:p>
    <w:p w:rsidR="00A42A99" w:rsidRPr="00267974" w:rsidRDefault="00A42A99" w:rsidP="00A42A99">
      <w:pPr>
        <w:spacing w:after="120" w:line="240" w:lineRule="auto"/>
        <w:ind w:firstLine="360"/>
        <w:jc w:val="both"/>
        <w:rPr>
          <w:rFonts w:ascii="Times New Roman" w:hAnsi="Times New Roman" w:cs="Times New Roman"/>
          <w:sz w:val="24"/>
          <w:szCs w:val="24"/>
        </w:rPr>
      </w:pPr>
      <w:r w:rsidRPr="00267974">
        <w:rPr>
          <w:rFonts w:ascii="Times New Roman" w:hAnsi="Times New Roman" w:cs="Times New Roman"/>
          <w:sz w:val="24"/>
          <w:szCs w:val="24"/>
        </w:rPr>
        <w:t xml:space="preserve">Sanığın bu karineye göre muamele görmesi ile alakalı üç önemli sorun bulunmaktadır. İlk olarak sanığın </w:t>
      </w:r>
      <w:r w:rsidRPr="00267974">
        <w:rPr>
          <w:rFonts w:ascii="Times New Roman" w:hAnsi="Times New Roman" w:cs="Times New Roman"/>
          <w:i/>
          <w:sz w:val="24"/>
          <w:szCs w:val="24"/>
        </w:rPr>
        <w:t xml:space="preserve">ne zaman </w:t>
      </w:r>
      <w:r w:rsidRPr="00267974">
        <w:rPr>
          <w:rFonts w:ascii="Times New Roman" w:hAnsi="Times New Roman" w:cs="Times New Roman"/>
          <w:sz w:val="24"/>
          <w:szCs w:val="24"/>
        </w:rPr>
        <w:t xml:space="preserve">masumiyet karinesine tabi olduğudur: resmi olarak suçlandığı ve sanıklık tanımını aldığı andan itibaren mi, yoksa şüpheli olup kendisi hakkında soruşturma aşaması başladığında, yani resmi suçlama bulunmadan mı? İlgili hükümlerin metinleri sanıklık ibaresini kullandıkları için ilk seçeneği desteklemektedirler. Fakat ön soruşturma aşamasında da masumiyet karinesi geçerlidir. Çünkü sanık masumiyet karinesine sahip olduğuna göre, henüz sanık sıfatını bile kazanmamış biri buna çok daha fazla hak sahibidir. Ayrıca soruşturma makamları ayrıca şüphelinin yararına da soruşturma yapmak zorundalar. Yani şüphelinin yalnızca aleyhine olan delilleri değil lehine olan delilleri de toplamak zorundadır. </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 xml:space="preserve">Bir diğer husus ise sanığın tutuklanması ve yargılanmasının medyada yer alması. Savaş suçları, insanlığa karşı suçlar ve soykırım gibi ağır suçlamalara maruz kalan kişiler hakkında medya çoğu zaman suçlu oldukları kabul görmüş gibi haber yapmaktan çekinmez. </w:t>
      </w:r>
      <w:r w:rsidR="0040585F" w:rsidRPr="00267974">
        <w:rPr>
          <w:rFonts w:ascii="Times New Roman" w:hAnsi="Times New Roman" w:cs="Times New Roman"/>
          <w:sz w:val="24"/>
          <w:szCs w:val="24"/>
        </w:rPr>
        <w:t xml:space="preserve">Hatta medya sanıkları canavar ve kasap gibi sıfatlarla kamuoyuna sunabilir. </w:t>
      </w:r>
      <w:r w:rsidRPr="00267974">
        <w:rPr>
          <w:rFonts w:ascii="Times New Roman" w:hAnsi="Times New Roman" w:cs="Times New Roman"/>
          <w:sz w:val="24"/>
          <w:szCs w:val="24"/>
        </w:rPr>
        <w:t>Ulusal yargılamalarda mahkemeler bu tür haberleri engellemek adına kararlar alabilir. Sanık bu tür haberlere hakaret davası açabilir. Uluslararası suçlamalarda ise bu imkân yoktur. Sonuç olarak bu tür haberler yayınlamaktan çekinmek medya ve diğer taraftan savcıya kalmıştır. Mamafih, medyanın soruşturma ve dava süresinde aşırı şekilde var olması ve bu sebeple masumiyet karinesinin tehlikeye atılmasına karşı ülkeler, yasal çareler üretmelidir.</w:t>
      </w:r>
      <w:r w:rsidR="00441298" w:rsidRPr="00267974">
        <w:rPr>
          <w:rStyle w:val="DipnotBavurusu"/>
          <w:rFonts w:ascii="Times New Roman" w:hAnsi="Times New Roman"/>
          <w:sz w:val="24"/>
          <w:szCs w:val="24"/>
        </w:rPr>
        <w:footnoteReference w:id="15"/>
      </w:r>
      <w:r w:rsidRPr="00267974">
        <w:rPr>
          <w:rFonts w:ascii="Times New Roman" w:hAnsi="Times New Roman" w:cs="Times New Roman"/>
          <w:sz w:val="24"/>
          <w:szCs w:val="24"/>
        </w:rPr>
        <w:t xml:space="preserve"> </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Son olarak bu karinenin duruşmaya yansıması önem arz etmektedir. Eğer sanık herhangi bir savunma yapmaz ise, yani suçunu kabul etmediğini dahi dile getirmese, mahkeme sanığın suçunu ret etmişçesine duruşmaya devam etmelidir. Bu masumiyet karinesinin doğrudan uygulanmasıdır. Sanığın suçsuzluğunu ispat etmeme ve daha da ötesi, sessiz kalma hakkı vardır. Bu hakları kapsayan maddeler sanığın yöneltilen soruları cevapsız bırakma gibi haklarını korumayı amaçlamaktadır. Nitekim sanığın kendi yargılamasına katkıda bulunması gerekmez. Son bir husus ise sanığın yargılamaya delil sunma zorunluluğunun olmamasıdır. Ayrıca sanığın</w:t>
      </w:r>
      <w:r w:rsidR="00A847DE" w:rsidRPr="00267974">
        <w:rPr>
          <w:rFonts w:ascii="Times New Roman" w:hAnsi="Times New Roman" w:cs="Times New Roman"/>
          <w:sz w:val="24"/>
          <w:szCs w:val="24"/>
        </w:rPr>
        <w:t xml:space="preserve"> susma hakkını kullanmasından da</w:t>
      </w:r>
      <w:r w:rsidRPr="00267974">
        <w:rPr>
          <w:rFonts w:ascii="Times New Roman" w:hAnsi="Times New Roman" w:cs="Times New Roman"/>
          <w:sz w:val="24"/>
          <w:szCs w:val="24"/>
        </w:rPr>
        <w:t xml:space="preserve"> aleyh</w:t>
      </w:r>
      <w:r w:rsidR="00A847DE" w:rsidRPr="00267974">
        <w:rPr>
          <w:rFonts w:ascii="Times New Roman" w:hAnsi="Times New Roman" w:cs="Times New Roman"/>
          <w:sz w:val="24"/>
          <w:szCs w:val="24"/>
        </w:rPr>
        <w:t>ine</w:t>
      </w:r>
      <w:r w:rsidRPr="00267974">
        <w:rPr>
          <w:rFonts w:ascii="Times New Roman" w:hAnsi="Times New Roman" w:cs="Times New Roman"/>
          <w:sz w:val="24"/>
          <w:szCs w:val="24"/>
        </w:rPr>
        <w:t xml:space="preserve"> bir sonuç çıkarılmamalıdır.</w:t>
      </w:r>
    </w:p>
    <w:p w:rsidR="00A42A99" w:rsidRPr="00267974" w:rsidRDefault="00A42A99" w:rsidP="00A42A99">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 xml:space="preserve">İspat yükümlülüğüne gelince, sanığın suçlu olduğunu ispatlamak savcıya aittir. Şayet savcı suçu yeterince delillerle ispatlayamaz ise, beraat kararı verilmelidir. 1946 yılında İkinci Dünya savaşı Wuppertal’da kurulan </w:t>
      </w:r>
      <w:r w:rsidRPr="00267974">
        <w:rPr>
          <w:rFonts w:ascii="Times New Roman" w:hAnsi="Times New Roman" w:cs="Times New Roman"/>
          <w:i/>
          <w:sz w:val="24"/>
          <w:szCs w:val="24"/>
        </w:rPr>
        <w:t>Natzweiler</w:t>
      </w:r>
      <w:r w:rsidRPr="00267974">
        <w:rPr>
          <w:rFonts w:ascii="Times New Roman" w:hAnsi="Times New Roman" w:cs="Times New Roman"/>
          <w:sz w:val="24"/>
          <w:szCs w:val="24"/>
        </w:rPr>
        <w:t xml:space="preserve"> yargılamasında İngiliz Askeri Mahkemesi </w:t>
      </w:r>
      <w:r w:rsidRPr="00267974">
        <w:rPr>
          <w:rFonts w:ascii="Times New Roman" w:hAnsi="Times New Roman" w:cs="Times New Roman"/>
          <w:i/>
          <w:sz w:val="24"/>
          <w:szCs w:val="24"/>
        </w:rPr>
        <w:t>Wolfgang and others</w:t>
      </w:r>
      <w:r w:rsidRPr="00267974">
        <w:rPr>
          <w:rFonts w:ascii="Times New Roman" w:hAnsi="Times New Roman" w:cs="Times New Roman"/>
          <w:sz w:val="24"/>
          <w:szCs w:val="24"/>
        </w:rPr>
        <w:t xml:space="preserve"> davasında askeri hâkim ispat yükümlülüğünün Savcılık makamına ait olduğunu ve makul şüphenin ötesinde bir </w:t>
      </w:r>
      <w:r w:rsidR="001D51F6" w:rsidRPr="00267974">
        <w:rPr>
          <w:rFonts w:ascii="Times New Roman" w:hAnsi="Times New Roman" w:cs="Times New Roman"/>
          <w:sz w:val="24"/>
          <w:szCs w:val="24"/>
        </w:rPr>
        <w:t>delil</w:t>
      </w:r>
      <w:r w:rsidRPr="00267974">
        <w:rPr>
          <w:rFonts w:ascii="Times New Roman" w:hAnsi="Times New Roman" w:cs="Times New Roman"/>
          <w:sz w:val="24"/>
          <w:szCs w:val="24"/>
        </w:rPr>
        <w:t xml:space="preserve"> ile mahkemeyi ikna etmesi gerektiğini vurgulamıştır.</w:t>
      </w:r>
      <w:r w:rsidRPr="00267974">
        <w:rPr>
          <w:rStyle w:val="DipnotBavurusu"/>
          <w:rFonts w:ascii="Times New Roman" w:hAnsi="Times New Roman"/>
          <w:sz w:val="24"/>
          <w:szCs w:val="24"/>
        </w:rPr>
        <w:footnoteReference w:id="16"/>
      </w:r>
      <w:r w:rsidRPr="00267974">
        <w:rPr>
          <w:rFonts w:ascii="Times New Roman" w:hAnsi="Times New Roman" w:cs="Times New Roman"/>
          <w:sz w:val="24"/>
          <w:szCs w:val="24"/>
        </w:rPr>
        <w:t xml:space="preserve"> </w:t>
      </w:r>
      <w:r w:rsidR="001D51F6" w:rsidRPr="00267974">
        <w:rPr>
          <w:rFonts w:ascii="Times New Roman" w:hAnsi="Times New Roman" w:cs="Times New Roman"/>
          <w:sz w:val="24"/>
          <w:szCs w:val="24"/>
        </w:rPr>
        <w:t>ICC</w:t>
      </w:r>
      <w:r w:rsidRPr="00267974">
        <w:rPr>
          <w:rFonts w:ascii="Times New Roman" w:hAnsi="Times New Roman" w:cs="Times New Roman"/>
          <w:sz w:val="24"/>
          <w:szCs w:val="24"/>
        </w:rPr>
        <w:t xml:space="preserve"> Statüsünü</w:t>
      </w:r>
      <w:r w:rsidR="001D51F6" w:rsidRPr="00267974">
        <w:rPr>
          <w:rFonts w:ascii="Times New Roman" w:hAnsi="Times New Roman" w:cs="Times New Roman"/>
          <w:sz w:val="24"/>
          <w:szCs w:val="24"/>
        </w:rPr>
        <w:t>n</w:t>
      </w:r>
      <w:r w:rsidRPr="00267974">
        <w:rPr>
          <w:rFonts w:ascii="Times New Roman" w:hAnsi="Times New Roman" w:cs="Times New Roman"/>
          <w:sz w:val="24"/>
          <w:szCs w:val="24"/>
        </w:rPr>
        <w:t xml:space="preserve"> 67 (1) (i) </w:t>
      </w:r>
      <w:r w:rsidR="00AF2310" w:rsidRPr="00267974">
        <w:rPr>
          <w:rFonts w:ascii="Times New Roman" w:hAnsi="Times New Roman" w:cs="Times New Roman"/>
          <w:sz w:val="24"/>
          <w:szCs w:val="24"/>
        </w:rPr>
        <w:t>maddesin</w:t>
      </w:r>
      <w:r w:rsidRPr="00267974">
        <w:rPr>
          <w:rFonts w:ascii="Times New Roman" w:hAnsi="Times New Roman" w:cs="Times New Roman"/>
          <w:sz w:val="24"/>
          <w:szCs w:val="24"/>
        </w:rPr>
        <w:t xml:space="preserve">de </w:t>
      </w:r>
      <w:r w:rsidR="00AF2310" w:rsidRPr="00267974">
        <w:rPr>
          <w:rFonts w:ascii="Times New Roman" w:hAnsi="Times New Roman" w:cs="Times New Roman"/>
          <w:sz w:val="24"/>
          <w:szCs w:val="24"/>
        </w:rPr>
        <w:t xml:space="preserve">de </w:t>
      </w:r>
      <w:r w:rsidRPr="00267974">
        <w:rPr>
          <w:rFonts w:ascii="Times New Roman" w:hAnsi="Times New Roman" w:cs="Times New Roman"/>
          <w:sz w:val="24"/>
          <w:szCs w:val="24"/>
        </w:rPr>
        <w:t xml:space="preserve">belirtildiği gibi ispat yükümlülüğü terse çevrilemez. Bu </w:t>
      </w:r>
      <w:r w:rsidR="00AF2310" w:rsidRPr="00267974">
        <w:rPr>
          <w:rFonts w:ascii="Times New Roman" w:hAnsi="Times New Roman" w:cs="Times New Roman"/>
          <w:sz w:val="24"/>
          <w:szCs w:val="24"/>
        </w:rPr>
        <w:t>madde</w:t>
      </w:r>
      <w:r w:rsidRPr="00267974">
        <w:rPr>
          <w:rFonts w:ascii="Times New Roman" w:hAnsi="Times New Roman" w:cs="Times New Roman"/>
          <w:sz w:val="24"/>
          <w:szCs w:val="24"/>
        </w:rPr>
        <w:t xml:space="preserve"> genel bir kuralın yasalaşmış şeklidir. </w:t>
      </w:r>
    </w:p>
    <w:p w:rsidR="0083257D" w:rsidRPr="00267974" w:rsidRDefault="00A42A99" w:rsidP="00292E0C">
      <w:pPr>
        <w:spacing w:after="120" w:line="240" w:lineRule="auto"/>
        <w:jc w:val="center"/>
        <w:rPr>
          <w:rFonts w:ascii="Times New Roman" w:hAnsi="Times New Roman" w:cs="Times New Roman"/>
          <w:b/>
          <w:sz w:val="28"/>
          <w:szCs w:val="28"/>
        </w:rPr>
      </w:pPr>
      <w:r w:rsidRPr="00267974">
        <w:rPr>
          <w:rFonts w:ascii="Times New Roman" w:hAnsi="Times New Roman" w:cs="Times New Roman"/>
          <w:b/>
          <w:sz w:val="28"/>
          <w:szCs w:val="28"/>
        </w:rPr>
        <w:t>III- BANGLADEŞ ULUSLARARA</w:t>
      </w:r>
      <w:r w:rsidR="00292E0C" w:rsidRPr="00267974">
        <w:rPr>
          <w:rFonts w:ascii="Times New Roman" w:hAnsi="Times New Roman" w:cs="Times New Roman"/>
          <w:b/>
          <w:sz w:val="28"/>
          <w:szCs w:val="28"/>
        </w:rPr>
        <w:t>SI SAVAŞ SUÇLARI MAHKEMESİNDE</w:t>
      </w:r>
      <w:r w:rsidRPr="00267974">
        <w:rPr>
          <w:rFonts w:ascii="Times New Roman" w:hAnsi="Times New Roman" w:cs="Times New Roman"/>
          <w:b/>
          <w:sz w:val="28"/>
          <w:szCs w:val="28"/>
        </w:rPr>
        <w:t xml:space="preserve"> </w:t>
      </w:r>
      <w:r w:rsidR="0083257D" w:rsidRPr="00267974">
        <w:rPr>
          <w:rFonts w:ascii="Times New Roman" w:hAnsi="Times New Roman" w:cs="Times New Roman"/>
          <w:b/>
          <w:sz w:val="28"/>
          <w:szCs w:val="28"/>
        </w:rPr>
        <w:t>DAVA SÜRECİ</w:t>
      </w:r>
    </w:p>
    <w:p w:rsidR="0083257D" w:rsidRPr="00267974" w:rsidRDefault="0083257D" w:rsidP="00FB55D4">
      <w:pPr>
        <w:pStyle w:val="ListeParagraf"/>
        <w:shd w:val="clear" w:color="auto" w:fill="FFFFFF"/>
        <w:spacing w:after="120" w:line="240" w:lineRule="auto"/>
        <w:ind w:left="1440"/>
        <w:jc w:val="center"/>
        <w:textAlignment w:val="top"/>
        <w:rPr>
          <w:rFonts w:ascii="Times New Roman" w:hAnsi="Times New Roman" w:cs="Times New Roman"/>
          <w:b/>
          <w:sz w:val="28"/>
          <w:szCs w:val="28"/>
        </w:rPr>
      </w:pPr>
    </w:p>
    <w:p w:rsidR="0083257D" w:rsidRPr="00267974" w:rsidRDefault="0083257D" w:rsidP="00F229AB">
      <w:pPr>
        <w:pStyle w:val="ListeParagraf"/>
        <w:numPr>
          <w:ilvl w:val="0"/>
          <w:numId w:val="3"/>
        </w:numPr>
        <w:shd w:val="clear" w:color="auto" w:fill="FFFFFF"/>
        <w:spacing w:after="120" w:line="240" w:lineRule="auto"/>
        <w:ind w:left="709" w:firstLine="0"/>
        <w:textAlignment w:val="top"/>
        <w:rPr>
          <w:rFonts w:ascii="Times New Roman" w:hAnsi="Times New Roman" w:cs="Times New Roman"/>
          <w:b/>
          <w:sz w:val="28"/>
          <w:szCs w:val="28"/>
        </w:rPr>
      </w:pPr>
      <w:r w:rsidRPr="00267974">
        <w:rPr>
          <w:rFonts w:ascii="Times New Roman" w:hAnsi="Times New Roman" w:cs="Times New Roman"/>
          <w:b/>
          <w:sz w:val="28"/>
          <w:szCs w:val="28"/>
        </w:rPr>
        <w:t>DAVADA ADİL YARGILANMA İLKELERİNE RİAYET EDİLMEDİĞİ İDDİASI- BANGLADEŞ ULUSLAR ARASI SAVAŞ SUÇLARI MAHKEMESİNİN YAPISI</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sz w:val="24"/>
          <w:szCs w:val="28"/>
        </w:rPr>
      </w:pPr>
      <w:r w:rsidRPr="00267974">
        <w:rPr>
          <w:rFonts w:ascii="Times New Roman" w:hAnsi="Times New Roman" w:cs="Times New Roman"/>
          <w:sz w:val="24"/>
          <w:szCs w:val="28"/>
        </w:rPr>
        <w:t xml:space="preserve">Ceza muhakemesinin evrensel ve bütün zamanlara sâri temel, değişmez ilkelerine göre, ceza muhakemesi suç şüphesinden yola çıkar ve maddi gerçeğin ortaya çıkarılmasını hedefler. Ceza muhakemesinin amacı maddi gerçeğin ortaya çıkarılarak adaletin sağlanmasıdır. Bu bakımdan önce suç delilleri ortaya konulmalı, suç ve sanığa delilden ulaşılmalıdır. Muhakeme boyunca masumiyet karinesine azami özen gösterilmeli ve karar behemehâl sağlam, şüpheden uzak deliller üstüne bina edilmelidir. </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sz w:val="24"/>
          <w:szCs w:val="28"/>
        </w:rPr>
      </w:pPr>
      <w:r w:rsidRPr="00267974">
        <w:rPr>
          <w:rFonts w:ascii="Times New Roman" w:hAnsi="Times New Roman" w:cs="Times New Roman"/>
          <w:sz w:val="24"/>
          <w:szCs w:val="28"/>
        </w:rPr>
        <w:t xml:space="preserve">Bu hususta esas alınacak normlar insan hakları ve ceza hukuku karşılıklılığında insan haklarının savunulmasını öngören tarihsel kazanımlar olarak uluslararası hukukta kavramsallaştırılmıştır. Bu normlar arasında öncelikle sanık veya sanıkların masum oldukları varsayımıyla hareket edilmesi gelmektedir ki ceza muhakemesi süreci bu sayede anlam kazanır.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sz w:val="24"/>
          <w:szCs w:val="28"/>
        </w:rPr>
        <w:t xml:space="preserve">Uluslararası Savaş Suçları Mahkemesinin kuruluş ve yapısı ile muhaliflerin yargılanmasına yönelik davanın yargılama süreci incelendiğinde bu hususta tereddütler söz konusu olmaktadır. </w:t>
      </w:r>
      <w:r w:rsidRPr="00267974">
        <w:rPr>
          <w:rFonts w:ascii="Times New Roman" w:hAnsi="Times New Roman" w:cs="Times New Roman"/>
          <w:bCs/>
          <w:sz w:val="24"/>
          <w:szCs w:val="24"/>
        </w:rPr>
        <w:t>Bangladeş Uluslararası Ceza Mahkemesi Kanunu, 1973 yılında, Bangladeş’in bağımsızlığından sonra, Bangladeş Parlamentosu tarafından kabul edilmiştir. Uluslararası Savaş Suçları Mahkemesi ise, 1973 yılında Pakistan subaylarının yargılanması için kurulmuş ve aradan geçen 38</w:t>
      </w:r>
      <w:r w:rsidR="008A2814" w:rsidRPr="00267974">
        <w:rPr>
          <w:rFonts w:ascii="Times New Roman" w:hAnsi="Times New Roman" w:cs="Times New Roman"/>
          <w:bCs/>
          <w:sz w:val="24"/>
          <w:szCs w:val="24"/>
        </w:rPr>
        <w:t xml:space="preserve"> yıldan</w:t>
      </w:r>
      <w:r w:rsidRPr="00267974">
        <w:rPr>
          <w:rFonts w:ascii="Times New Roman" w:hAnsi="Times New Roman" w:cs="Times New Roman"/>
          <w:bCs/>
          <w:sz w:val="24"/>
          <w:szCs w:val="24"/>
        </w:rPr>
        <w:t xml:space="preserve"> sonra da, katliamı bizzat gerçekleştirdiği ileri sürülen Pakistan ordusunun subaylarına yönelik değil de, bizzat Bangladeş vatandaşlarına (hatta özellikle de politik kimlikleri olan kişilere) teşmil edilmiştir. Bu nedenle aradan geçen süre zarfında söz konusu şahıslara bir suçlamada bulunulmamış, yargılanmamışlardır. 2009 yılında ise bu kanun Parlamento tarafından yapılan değişiklikle, günümüzdeki haline getirilmiştir. Sö</w:t>
      </w:r>
      <w:r w:rsidR="003C0CDB" w:rsidRPr="00267974">
        <w:rPr>
          <w:rFonts w:ascii="Times New Roman" w:hAnsi="Times New Roman" w:cs="Times New Roman"/>
          <w:bCs/>
          <w:sz w:val="24"/>
          <w:szCs w:val="24"/>
        </w:rPr>
        <w:t xml:space="preserve">z konusu kanun değişikliğinde </w:t>
      </w:r>
      <w:r w:rsidRPr="00267974">
        <w:rPr>
          <w:rFonts w:ascii="Times New Roman" w:hAnsi="Times New Roman" w:cs="Times New Roman"/>
          <w:bCs/>
          <w:sz w:val="24"/>
          <w:szCs w:val="24"/>
        </w:rPr>
        <w:t>dikkat çeken husus</w:t>
      </w:r>
      <w:r w:rsidR="003C0CDB" w:rsidRPr="00267974">
        <w:rPr>
          <w:rFonts w:ascii="Times New Roman" w:hAnsi="Times New Roman" w:cs="Times New Roman"/>
          <w:bCs/>
          <w:sz w:val="24"/>
          <w:szCs w:val="24"/>
        </w:rPr>
        <w:t>lardan biri</w:t>
      </w:r>
      <w:r w:rsidRPr="00267974">
        <w:rPr>
          <w:rFonts w:ascii="Times New Roman" w:hAnsi="Times New Roman" w:cs="Times New Roman"/>
          <w:bCs/>
          <w:sz w:val="24"/>
          <w:szCs w:val="24"/>
        </w:rPr>
        <w:t xml:space="preserve">; </w:t>
      </w:r>
      <w:r w:rsidRPr="00267974">
        <w:rPr>
          <w:rFonts w:ascii="Times New Roman" w:hAnsi="Times New Roman" w:cs="Times New Roman"/>
          <w:bCs/>
          <w:i/>
          <w:iCs/>
          <w:sz w:val="24"/>
          <w:szCs w:val="24"/>
        </w:rPr>
        <w:t>“Mahkeme, yargısal fonksiyonlarının ifasında ve adil yargılama konusunda bağımsızdır</w:t>
      </w:r>
      <w:r w:rsidRPr="00267974">
        <w:rPr>
          <w:rFonts w:ascii="Times New Roman" w:hAnsi="Times New Roman" w:cs="Times New Roman"/>
          <w:bCs/>
          <w:sz w:val="24"/>
          <w:szCs w:val="24"/>
        </w:rPr>
        <w:t>” hükmünün getirilmiş olmasıdır. 25 Ocak 2010 tarihinde ve 28 Haziran 2011 tarihinde ise, Mahkemenin kendisi tarafından, yargılamaya ilişkin olar</w:t>
      </w:r>
      <w:r w:rsidR="003C0CDB" w:rsidRPr="00267974">
        <w:rPr>
          <w:rFonts w:ascii="Times New Roman" w:hAnsi="Times New Roman" w:cs="Times New Roman"/>
          <w:bCs/>
          <w:sz w:val="24"/>
          <w:szCs w:val="24"/>
        </w:rPr>
        <w:t xml:space="preserve">ak </w:t>
      </w:r>
      <w:r w:rsidRPr="00267974">
        <w:rPr>
          <w:rFonts w:ascii="Times New Roman" w:hAnsi="Times New Roman" w:cs="Times New Roman"/>
          <w:bCs/>
          <w:sz w:val="24"/>
          <w:szCs w:val="24"/>
        </w:rPr>
        <w:t>temel ilkeler belirlenmiştir.</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Yasadaki adil yargılamaya yapılan a</w:t>
      </w:r>
      <w:r w:rsidR="00B33C90" w:rsidRPr="00267974">
        <w:rPr>
          <w:rFonts w:ascii="Times New Roman" w:hAnsi="Times New Roman" w:cs="Times New Roman"/>
          <w:bCs/>
          <w:sz w:val="24"/>
          <w:szCs w:val="24"/>
        </w:rPr>
        <w:t>tfın aksine,  uluslararası toplum</w:t>
      </w:r>
      <w:r w:rsidRPr="00267974">
        <w:rPr>
          <w:rFonts w:ascii="Times New Roman" w:hAnsi="Times New Roman" w:cs="Times New Roman"/>
          <w:bCs/>
          <w:sz w:val="24"/>
          <w:szCs w:val="24"/>
        </w:rPr>
        <w:t xml:space="preserve"> Mahkemenin kuruluşuna ilişkin ciddi endişeler taşımaktadır. Ayrıca özellikle savaş suçları konusunda uzman olan yabancı hukukçuların bu davada doğrudan danışmanlık yapamamaları, bu mahkemeye özel düzenleme gereği sanıkların kendilerini yeteri kadar savunamaması, normal Bangladeş Ceza Muhakemesi Usulünde sanıklara tanınan haklardan bu sanıkların mahrum olması, bundan sonra da bu hakları kullanamayacak olmaları </w:t>
      </w:r>
      <w:r w:rsidR="00704882" w:rsidRPr="00267974">
        <w:rPr>
          <w:rFonts w:ascii="Times New Roman" w:hAnsi="Times New Roman" w:cs="Times New Roman"/>
          <w:bCs/>
          <w:sz w:val="24"/>
          <w:szCs w:val="24"/>
        </w:rPr>
        <w:t>birçok</w:t>
      </w:r>
      <w:r w:rsidRPr="00267974">
        <w:rPr>
          <w:rFonts w:ascii="Times New Roman" w:hAnsi="Times New Roman" w:cs="Times New Roman"/>
          <w:bCs/>
          <w:sz w:val="24"/>
          <w:szCs w:val="24"/>
        </w:rPr>
        <w:t xml:space="preserve"> insan hakları kuruluşu t</w:t>
      </w:r>
      <w:r w:rsidR="00EA43C1" w:rsidRPr="00267974">
        <w:rPr>
          <w:rFonts w:ascii="Times New Roman" w:hAnsi="Times New Roman" w:cs="Times New Roman"/>
          <w:bCs/>
          <w:sz w:val="24"/>
          <w:szCs w:val="24"/>
        </w:rPr>
        <w:t xml:space="preserve">arafından (Human Rights Watch, </w:t>
      </w:r>
      <w:r w:rsidRPr="00267974">
        <w:rPr>
          <w:rFonts w:ascii="Times New Roman" w:hAnsi="Times New Roman" w:cs="Times New Roman"/>
          <w:bCs/>
          <w:sz w:val="24"/>
          <w:szCs w:val="24"/>
        </w:rPr>
        <w:t xml:space="preserve">Amnesty International ve International Centre For Transitional Justice) </w:t>
      </w:r>
      <w:r w:rsidR="00704882" w:rsidRPr="00267974">
        <w:rPr>
          <w:rFonts w:ascii="Times New Roman" w:hAnsi="Times New Roman" w:cs="Times New Roman"/>
          <w:bCs/>
          <w:sz w:val="24"/>
          <w:szCs w:val="24"/>
        </w:rPr>
        <w:t xml:space="preserve">haklı olarak </w:t>
      </w:r>
      <w:r w:rsidRPr="00267974">
        <w:rPr>
          <w:rFonts w:ascii="Times New Roman" w:hAnsi="Times New Roman" w:cs="Times New Roman"/>
          <w:bCs/>
          <w:sz w:val="24"/>
          <w:szCs w:val="24"/>
        </w:rPr>
        <w:t>eleştiri konusu yapılmıştır.</w:t>
      </w:r>
    </w:p>
    <w:p w:rsidR="001B78F9" w:rsidRPr="00267974" w:rsidRDefault="001B78F9" w:rsidP="00FB55D4">
      <w:pPr>
        <w:spacing w:after="120" w:line="240" w:lineRule="auto"/>
        <w:ind w:firstLine="708"/>
        <w:jc w:val="both"/>
        <w:rPr>
          <w:rFonts w:ascii="Times New Roman" w:hAnsi="Times New Roman" w:cs="Times New Roman"/>
          <w:bCs/>
          <w:sz w:val="24"/>
          <w:szCs w:val="24"/>
        </w:rPr>
      </w:pPr>
    </w:p>
    <w:p w:rsidR="001B78F9" w:rsidRPr="00267974" w:rsidRDefault="001B78F9" w:rsidP="00FB55D4">
      <w:pPr>
        <w:spacing w:after="120" w:line="240" w:lineRule="auto"/>
        <w:ind w:firstLine="708"/>
        <w:jc w:val="both"/>
        <w:rPr>
          <w:rFonts w:ascii="Times New Roman" w:hAnsi="Times New Roman" w:cs="Times New Roman"/>
          <w:bCs/>
          <w:sz w:val="24"/>
          <w:szCs w:val="24"/>
        </w:rPr>
      </w:pPr>
    </w:p>
    <w:p w:rsidR="0083257D" w:rsidRPr="00267974" w:rsidRDefault="0083257D" w:rsidP="00FB55D4">
      <w:pPr>
        <w:spacing w:after="120" w:line="240" w:lineRule="auto"/>
        <w:ind w:firstLine="708"/>
        <w:jc w:val="both"/>
        <w:rPr>
          <w:rFonts w:ascii="Times New Roman" w:hAnsi="Times New Roman" w:cs="Times New Roman"/>
          <w:bCs/>
          <w:sz w:val="24"/>
          <w:szCs w:val="24"/>
        </w:rPr>
      </w:pPr>
    </w:p>
    <w:p w:rsidR="0083257D" w:rsidRPr="00267974" w:rsidRDefault="0083257D" w:rsidP="00FB55D4">
      <w:pPr>
        <w:pStyle w:val="ListeParagraf"/>
        <w:shd w:val="clear" w:color="auto" w:fill="FFFFFF"/>
        <w:spacing w:after="120" w:line="240" w:lineRule="auto"/>
        <w:ind w:left="1440"/>
        <w:jc w:val="center"/>
        <w:textAlignment w:val="top"/>
        <w:rPr>
          <w:rFonts w:ascii="Times New Roman" w:hAnsi="Times New Roman" w:cs="Times New Roman"/>
          <w:b/>
          <w:sz w:val="28"/>
          <w:szCs w:val="28"/>
        </w:rPr>
      </w:pPr>
      <w:r w:rsidRPr="00267974">
        <w:rPr>
          <w:rFonts w:ascii="Times New Roman" w:hAnsi="Times New Roman" w:cs="Times New Roman"/>
          <w:b/>
          <w:sz w:val="28"/>
          <w:szCs w:val="28"/>
        </w:rPr>
        <w:t>A.1. MAHKEMENİN DIŞ GÖRÜNÜŞ TARAFSIZLIĞINI SAĞLAYAMADIĞI İDDİASI</w:t>
      </w:r>
    </w:p>
    <w:p w:rsidR="0083257D" w:rsidRPr="00267974" w:rsidRDefault="0083257D" w:rsidP="00FB55D4">
      <w:pPr>
        <w:tabs>
          <w:tab w:val="center" w:pos="4890"/>
          <w:tab w:val="left" w:pos="8274"/>
        </w:tabs>
        <w:spacing w:after="120" w:line="240" w:lineRule="auto"/>
        <w:ind w:left="708"/>
        <w:rPr>
          <w:rFonts w:ascii="Times New Roman" w:hAnsi="Times New Roman" w:cs="Times New Roman"/>
          <w:b/>
          <w:bCs/>
          <w:sz w:val="28"/>
          <w:szCs w:val="28"/>
        </w:rPr>
      </w:pPr>
      <w:r w:rsidRPr="00267974">
        <w:rPr>
          <w:rFonts w:ascii="Times New Roman" w:hAnsi="Times New Roman" w:cs="Times New Roman"/>
          <w:b/>
          <w:bCs/>
          <w:sz w:val="28"/>
          <w:szCs w:val="28"/>
        </w:rPr>
        <w:t>A.1.1. YETKİ SORUNU</w:t>
      </w:r>
    </w:p>
    <w:p w:rsidR="0083257D" w:rsidRPr="00267974" w:rsidRDefault="0083257D" w:rsidP="00FB55D4">
      <w:pPr>
        <w:tabs>
          <w:tab w:val="center" w:pos="4890"/>
          <w:tab w:val="left" w:pos="8274"/>
        </w:tabs>
        <w:spacing w:after="120" w:line="240" w:lineRule="auto"/>
        <w:ind w:left="708"/>
        <w:rPr>
          <w:rFonts w:ascii="Times New Roman" w:hAnsi="Times New Roman" w:cs="Times New Roman"/>
          <w:bCs/>
          <w:sz w:val="24"/>
          <w:szCs w:val="24"/>
        </w:rPr>
      </w:pPr>
      <w:r w:rsidRPr="00267974">
        <w:rPr>
          <w:rFonts w:ascii="Times New Roman" w:hAnsi="Times New Roman" w:cs="Times New Roman"/>
          <w:b/>
          <w:bCs/>
          <w:sz w:val="28"/>
          <w:szCs w:val="28"/>
        </w:rPr>
        <w:t>A.1.1.1.YETKİYE İLİŞKİN İTİRAZLAR</w:t>
      </w:r>
    </w:p>
    <w:p w:rsidR="0083257D" w:rsidRPr="00267974" w:rsidRDefault="0083257D" w:rsidP="00FB55D4">
      <w:pPr>
        <w:spacing w:after="120" w:line="240" w:lineRule="auto"/>
        <w:jc w:val="both"/>
        <w:rPr>
          <w:rFonts w:ascii="Times New Roman" w:hAnsi="Times New Roman" w:cs="Times New Roman"/>
          <w:bCs/>
          <w:sz w:val="24"/>
          <w:szCs w:val="24"/>
        </w:rPr>
      </w:pPr>
      <w:r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ab/>
      </w:r>
      <w:r w:rsidR="003B3BFC" w:rsidRPr="00267974">
        <w:rPr>
          <w:rFonts w:ascii="Times New Roman" w:hAnsi="Times New Roman" w:cs="Times New Roman"/>
          <w:bCs/>
          <w:sz w:val="24"/>
          <w:szCs w:val="24"/>
        </w:rPr>
        <w:t xml:space="preserve">Bangladeş </w:t>
      </w:r>
      <w:r w:rsidRPr="00267974">
        <w:rPr>
          <w:rFonts w:ascii="Times New Roman" w:hAnsi="Times New Roman" w:cs="Times New Roman"/>
          <w:bCs/>
          <w:sz w:val="24"/>
          <w:szCs w:val="24"/>
        </w:rPr>
        <w:t xml:space="preserve">Uluslararası Savaş Suçları Mahkemesi </w:t>
      </w:r>
      <w:r w:rsidR="003B3BFC" w:rsidRPr="00267974">
        <w:rPr>
          <w:rFonts w:ascii="Times New Roman" w:hAnsi="Times New Roman" w:cs="Times New Roman"/>
          <w:bCs/>
          <w:sz w:val="24"/>
          <w:szCs w:val="24"/>
        </w:rPr>
        <w:t xml:space="preserve">Kanununun </w:t>
      </w:r>
      <w:r w:rsidRPr="00267974">
        <w:rPr>
          <w:rFonts w:ascii="Times New Roman" w:hAnsi="Times New Roman" w:cs="Times New Roman"/>
          <w:bCs/>
          <w:sz w:val="24"/>
          <w:szCs w:val="24"/>
        </w:rPr>
        <w:t xml:space="preserve">3.1(A) madde hükmüne göre; bu kanunun önce veya sonrasında, Bangladeş topraklarında bu kanuna göre işlenen suçlara ilişkin yargılama yetkisi, Mahkemeye aittir.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Ancak bu tarihte muhakeme yetkisi Bangladeş toprakları ile sınırlandırılması ve suçun işlendiği ileri sürülen zamanda; henüz Bangladeş diye bir devlet olmaması, milletlerarası ortamda, Doğu Pakistan olarak kabul görmesi, mahkemenin yetkisi ve faaliyette olacağı zaman dilimini tartışmalı hale getirmektedir.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Her ne kadar, Nüremberg Mahkemesi de, 2. Dünya savaşı sonrasında oluşturulmuş ve ayrıca Ruanda’da meydana gelen ve insanlığa karşı işlendiği ileri sürülen savaş suçlularına ilişkin olarak La Haye Mahkemesi yargılama yetkisine sahip kılınmışsa da, her iki Mahkeme</w:t>
      </w:r>
      <w:r w:rsidR="00984D6F" w:rsidRPr="00267974">
        <w:rPr>
          <w:rFonts w:ascii="Times New Roman" w:hAnsi="Times New Roman" w:cs="Times New Roman"/>
          <w:bCs/>
          <w:sz w:val="24"/>
          <w:szCs w:val="24"/>
        </w:rPr>
        <w:t xml:space="preserve"> de </w:t>
      </w:r>
      <w:r w:rsidR="00B73F17" w:rsidRPr="00267974">
        <w:rPr>
          <w:rFonts w:ascii="Times New Roman" w:hAnsi="Times New Roman" w:cs="Times New Roman"/>
          <w:bCs/>
          <w:sz w:val="24"/>
          <w:szCs w:val="24"/>
        </w:rPr>
        <w:t>uluslararası toplum t</w:t>
      </w:r>
      <w:r w:rsidRPr="00267974">
        <w:rPr>
          <w:rFonts w:ascii="Times New Roman" w:hAnsi="Times New Roman" w:cs="Times New Roman"/>
          <w:bCs/>
          <w:sz w:val="24"/>
          <w:szCs w:val="24"/>
        </w:rPr>
        <w:t xml:space="preserve">arafından kurulmuştur. Yine Bosna-Hersek Federasyonu’nun kuruluşu sırasında, işlenen toplu katliamlar nedeniyle de, uluslararası niteliği haiz bulunan Uluslararası Ceza Mahkemesi yetkili kılınmıştır. Bu nedenle, bu mahkemelerin bağımsızlığı gibi, hâkimlerinin tarafsızlığı, uzmanlığı, hukuksal bilgileri her türlü tartışmadan ve kuşkudan uzak olarak kurulmuştur.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Üstelik </w:t>
      </w:r>
      <w:r w:rsidR="00471A5B" w:rsidRPr="00267974">
        <w:rPr>
          <w:rFonts w:ascii="Times New Roman" w:hAnsi="Times New Roman" w:cs="Times New Roman"/>
          <w:bCs/>
          <w:sz w:val="24"/>
          <w:szCs w:val="24"/>
        </w:rPr>
        <w:t xml:space="preserve">Bangladeş Uluslararası Savaş Suçları Mahkemesinin </w:t>
      </w:r>
      <w:r w:rsidRPr="00267974">
        <w:rPr>
          <w:rFonts w:ascii="Times New Roman" w:hAnsi="Times New Roman" w:cs="Times New Roman"/>
          <w:bCs/>
          <w:sz w:val="24"/>
          <w:szCs w:val="24"/>
        </w:rPr>
        <w:t>üyelerinin tamamı hükümet tarafından (ICTA; Madde: 6</w:t>
      </w:r>
      <w:r w:rsidR="00471A5B"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(1)) atanmakta ve Mahkeme savcıları da (Madde: 7 (1,2,3)) </w:t>
      </w:r>
      <w:r w:rsidR="00E9502E" w:rsidRPr="00267974">
        <w:rPr>
          <w:rFonts w:ascii="Times New Roman" w:hAnsi="Times New Roman" w:cs="Times New Roman"/>
          <w:bCs/>
          <w:sz w:val="24"/>
          <w:szCs w:val="24"/>
        </w:rPr>
        <w:t xml:space="preserve">hükümet tarafından </w:t>
      </w:r>
      <w:r w:rsidRPr="00267974">
        <w:rPr>
          <w:rFonts w:ascii="Times New Roman" w:hAnsi="Times New Roman" w:cs="Times New Roman"/>
          <w:bCs/>
          <w:sz w:val="24"/>
          <w:szCs w:val="24"/>
        </w:rPr>
        <w:t>belirlenmektedir. Yine Mahkeme’ye delil toplamakla görevlendirilen “soruşturma komisyonu</w:t>
      </w:r>
      <w:r w:rsidR="00E9502E" w:rsidRPr="00267974">
        <w:rPr>
          <w:rFonts w:ascii="Times New Roman" w:hAnsi="Times New Roman" w:cs="Times New Roman"/>
          <w:bCs/>
          <w:sz w:val="24"/>
          <w:szCs w:val="24"/>
        </w:rPr>
        <w:t>”</w:t>
      </w:r>
      <w:r w:rsidRPr="00267974">
        <w:rPr>
          <w:rFonts w:ascii="Times New Roman" w:hAnsi="Times New Roman" w:cs="Times New Roman"/>
          <w:bCs/>
          <w:sz w:val="24"/>
          <w:szCs w:val="24"/>
        </w:rPr>
        <w:t>nun tamamı ile bu komisyona başkanl</w:t>
      </w:r>
      <w:r w:rsidR="00E9502E" w:rsidRPr="00267974">
        <w:rPr>
          <w:rFonts w:ascii="Times New Roman" w:hAnsi="Times New Roman" w:cs="Times New Roman"/>
          <w:bCs/>
          <w:sz w:val="24"/>
          <w:szCs w:val="24"/>
        </w:rPr>
        <w:t xml:space="preserve">ık yapacak olan “savcı” da </w:t>
      </w:r>
      <w:r w:rsidRPr="00267974">
        <w:rPr>
          <w:rFonts w:ascii="Times New Roman" w:hAnsi="Times New Roman" w:cs="Times New Roman"/>
          <w:bCs/>
          <w:sz w:val="24"/>
          <w:szCs w:val="24"/>
        </w:rPr>
        <w:t xml:space="preserve">Hükümet tarafından atanmaktadır. (Madde: 8 (1,2,3). </w:t>
      </w:r>
      <w:r w:rsidR="00E9502E" w:rsidRPr="00267974">
        <w:rPr>
          <w:rFonts w:ascii="Times New Roman" w:hAnsi="Times New Roman" w:cs="Times New Roman"/>
          <w:bCs/>
          <w:sz w:val="24"/>
          <w:szCs w:val="24"/>
        </w:rPr>
        <w:t>Yargılam</w:t>
      </w:r>
      <w:r w:rsidR="00DF476B" w:rsidRPr="00267974">
        <w:rPr>
          <w:rFonts w:ascii="Times New Roman" w:hAnsi="Times New Roman" w:cs="Times New Roman"/>
          <w:bCs/>
          <w:sz w:val="24"/>
          <w:szCs w:val="24"/>
        </w:rPr>
        <w:t>a</w:t>
      </w:r>
      <w:r w:rsidR="00E9502E" w:rsidRPr="00267974">
        <w:rPr>
          <w:rFonts w:ascii="Times New Roman" w:hAnsi="Times New Roman" w:cs="Times New Roman"/>
          <w:bCs/>
          <w:sz w:val="24"/>
          <w:szCs w:val="24"/>
        </w:rPr>
        <w:t>da j</w:t>
      </w:r>
      <w:r w:rsidRPr="00267974">
        <w:rPr>
          <w:rFonts w:ascii="Times New Roman" w:hAnsi="Times New Roman" w:cs="Times New Roman"/>
          <w:bCs/>
          <w:sz w:val="24"/>
          <w:szCs w:val="24"/>
        </w:rPr>
        <w:t xml:space="preserve">üri bulunmamaktadır. </w:t>
      </w:r>
      <w:r w:rsidR="00DF476B" w:rsidRPr="00267974">
        <w:rPr>
          <w:rFonts w:ascii="Times New Roman" w:hAnsi="Times New Roman" w:cs="Times New Roman"/>
          <w:bCs/>
          <w:sz w:val="24"/>
          <w:szCs w:val="24"/>
        </w:rPr>
        <w:t>Dolayısıyla</w:t>
      </w:r>
      <w:r w:rsidRPr="00267974">
        <w:rPr>
          <w:rFonts w:ascii="Times New Roman" w:hAnsi="Times New Roman" w:cs="Times New Roman"/>
          <w:bCs/>
          <w:sz w:val="24"/>
          <w:szCs w:val="24"/>
        </w:rPr>
        <w:t xml:space="preserve"> </w:t>
      </w:r>
      <w:r w:rsidR="00DF476B" w:rsidRPr="00267974">
        <w:rPr>
          <w:rFonts w:ascii="Times New Roman" w:hAnsi="Times New Roman" w:cs="Times New Roman"/>
          <w:bCs/>
          <w:sz w:val="24"/>
          <w:szCs w:val="24"/>
        </w:rPr>
        <w:t xml:space="preserve">adı her ne kadar </w:t>
      </w:r>
      <w:r w:rsidRPr="00267974">
        <w:rPr>
          <w:rFonts w:ascii="Times New Roman" w:hAnsi="Times New Roman" w:cs="Times New Roman"/>
          <w:bCs/>
          <w:sz w:val="24"/>
          <w:szCs w:val="24"/>
        </w:rPr>
        <w:t xml:space="preserve">Uluslararası Savaş Suçları Mahkemesi </w:t>
      </w:r>
      <w:r w:rsidR="00DF476B" w:rsidRPr="00267974">
        <w:rPr>
          <w:rFonts w:ascii="Times New Roman" w:hAnsi="Times New Roman" w:cs="Times New Roman"/>
          <w:bCs/>
          <w:sz w:val="24"/>
          <w:szCs w:val="24"/>
        </w:rPr>
        <w:t xml:space="preserve">olsa da, </w:t>
      </w:r>
      <w:r w:rsidRPr="00267974">
        <w:rPr>
          <w:rFonts w:ascii="Times New Roman" w:hAnsi="Times New Roman" w:cs="Times New Roman"/>
          <w:bCs/>
          <w:sz w:val="24"/>
          <w:szCs w:val="24"/>
        </w:rPr>
        <w:t xml:space="preserve">Adalet Bakanı ile Başbakanlık başdanışmanının da belirttiği gibi, tamamen hükümetin ataması ile oluşturulmuş bir ulusal mahkemedir. Uluslararası niteliği olmadığı gibi bütün üyelerinin hükümet tarafından atanması nedeniyle tarafsızlığı ve bağımsızlığı da ciddi şüphe altındadır.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Bu durumda, Uluslararası Ceza Mahkemesi</w:t>
      </w:r>
      <w:r w:rsidR="000B7949"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(ICC) Statüsü’nde yer aldığı gibi, uluslararası ceza yargılaması yapma gücü olmayan devletlerin, bu yetkisini ICC’ ye devretmesinin en uygun yol olduğu yönündeki kanaat, bu dava için de taşınmaktadır. Zira, hâkimi, savcısı ve soruşturma komisyonu tamamen Hükümet tarafından atanan ve sanıkları da tamamen hükümet muhalifi iki ayrı siyasi partiye mensup ol</w:t>
      </w:r>
      <w:r w:rsidR="000B7949" w:rsidRPr="00267974">
        <w:rPr>
          <w:rFonts w:ascii="Times New Roman" w:hAnsi="Times New Roman" w:cs="Times New Roman"/>
          <w:bCs/>
          <w:sz w:val="24"/>
          <w:szCs w:val="24"/>
        </w:rPr>
        <w:t xml:space="preserve">an </w:t>
      </w:r>
      <w:r w:rsidRPr="00267974">
        <w:rPr>
          <w:rFonts w:ascii="Times New Roman" w:hAnsi="Times New Roman" w:cs="Times New Roman"/>
          <w:bCs/>
          <w:sz w:val="24"/>
          <w:szCs w:val="24"/>
        </w:rPr>
        <w:t xml:space="preserve">bir yargılamada uluslararası standartların sağlanması ihtimal </w:t>
      </w:r>
      <w:r w:rsidR="008239D7" w:rsidRPr="00267974">
        <w:rPr>
          <w:rFonts w:ascii="Times New Roman" w:hAnsi="Times New Roman" w:cs="Times New Roman"/>
          <w:bCs/>
          <w:sz w:val="24"/>
          <w:szCs w:val="24"/>
        </w:rPr>
        <w:t>dâhilinde</w:t>
      </w:r>
      <w:r w:rsidRPr="00267974">
        <w:rPr>
          <w:rFonts w:ascii="Times New Roman" w:hAnsi="Times New Roman" w:cs="Times New Roman"/>
          <w:bCs/>
          <w:sz w:val="24"/>
          <w:szCs w:val="24"/>
        </w:rPr>
        <w:t xml:space="preserve"> değildir. </w:t>
      </w:r>
    </w:p>
    <w:p w:rsidR="00094581" w:rsidRPr="00267974" w:rsidRDefault="0083257D" w:rsidP="0019273B">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Esasen, bir devletin kendi topraklarında meydana geldiğini ileri sürdüğü suçlar için “uluslararası mahkeme” statülü bir mahkeme kurması, bu güne değin görülmüş ve genel kabul görmüş bir durum </w:t>
      </w:r>
      <w:r w:rsidR="00D5157C" w:rsidRPr="00267974">
        <w:rPr>
          <w:rFonts w:ascii="Times New Roman" w:hAnsi="Times New Roman" w:cs="Times New Roman"/>
          <w:bCs/>
          <w:sz w:val="24"/>
          <w:szCs w:val="24"/>
        </w:rPr>
        <w:t xml:space="preserve">da </w:t>
      </w:r>
      <w:r w:rsidRPr="00267974">
        <w:rPr>
          <w:rFonts w:ascii="Times New Roman" w:hAnsi="Times New Roman" w:cs="Times New Roman"/>
          <w:bCs/>
          <w:sz w:val="24"/>
          <w:szCs w:val="24"/>
        </w:rPr>
        <w:t>değildir. Eğer bu mahkeme, milli bir mahkeme ise, diğer mahkemelerde görülen usul ve esasların, bu mahkeme için de geçerli olması gerekir. Eğer uluslararası bir mahkeme ise, mutlaka yargıçlarının da uluslararası camiadan ve bu alanda temayüz etmiş, hukuki bilgisi ve Uluslararası Ceza usulü konusunda uzman kişi ya da kişilerden olması gerekmektedir. Aksi takdirde, özellikle 2. Dünya harbinden sonra bağımsızlığını kazanan her devlet, daha önce tabi olduğu devlet döneminde işlendiğini ileri sürdüğü suçları, suç işlediğini ileri sürdüğü kişileri ya da suçlularla işbirliği yaptığını ileri sürdüğü kişileri bu şekilde “özel bir mahkeme” de yargılayabilirdi. Bu durumda olağan bir mahkemede yargılanması halinde beraat</w:t>
      </w:r>
      <w:r w:rsidR="00A016B7" w:rsidRPr="00267974">
        <w:rPr>
          <w:rFonts w:ascii="Times New Roman" w:hAnsi="Times New Roman" w:cs="Times New Roman"/>
          <w:bCs/>
          <w:sz w:val="24"/>
          <w:szCs w:val="24"/>
        </w:rPr>
        <w:t xml:space="preserve"> edebilecek </w:t>
      </w:r>
      <w:r w:rsidRPr="00267974">
        <w:rPr>
          <w:rFonts w:ascii="Times New Roman" w:hAnsi="Times New Roman" w:cs="Times New Roman"/>
          <w:bCs/>
          <w:sz w:val="24"/>
          <w:szCs w:val="24"/>
        </w:rPr>
        <w:t xml:space="preserve">bir </w:t>
      </w:r>
      <w:r w:rsidR="009803EA" w:rsidRPr="00267974">
        <w:rPr>
          <w:rFonts w:ascii="Times New Roman" w:hAnsi="Times New Roman" w:cs="Times New Roman"/>
          <w:bCs/>
          <w:sz w:val="24"/>
          <w:szCs w:val="24"/>
        </w:rPr>
        <w:t>sanığın</w:t>
      </w:r>
      <w:r w:rsidRPr="00267974">
        <w:rPr>
          <w:rFonts w:ascii="Times New Roman" w:hAnsi="Times New Roman" w:cs="Times New Roman"/>
          <w:bCs/>
          <w:sz w:val="24"/>
          <w:szCs w:val="24"/>
        </w:rPr>
        <w:t xml:space="preserve">, insanlığa karşı suç ya da jenosit gibi iddialarla, iç hukuk ceza muhakemesi yerine, </w:t>
      </w:r>
      <w:r w:rsidR="00796DBB" w:rsidRPr="00267974">
        <w:rPr>
          <w:rFonts w:ascii="Times New Roman" w:hAnsi="Times New Roman" w:cs="Times New Roman"/>
          <w:bCs/>
          <w:sz w:val="24"/>
          <w:szCs w:val="24"/>
        </w:rPr>
        <w:t xml:space="preserve">hakların önemli ölçüde kısıtlandığı </w:t>
      </w:r>
      <w:r w:rsidRPr="00267974">
        <w:rPr>
          <w:rFonts w:ascii="Times New Roman" w:hAnsi="Times New Roman" w:cs="Times New Roman"/>
          <w:bCs/>
          <w:sz w:val="24"/>
          <w:szCs w:val="24"/>
        </w:rPr>
        <w:t xml:space="preserve">ve zamanaşımı kavramı kabul etmeyen </w:t>
      </w:r>
      <w:r w:rsidR="000A2817" w:rsidRPr="00267974">
        <w:rPr>
          <w:rFonts w:ascii="Times New Roman" w:hAnsi="Times New Roman" w:cs="Times New Roman"/>
          <w:bCs/>
          <w:sz w:val="24"/>
          <w:szCs w:val="24"/>
        </w:rPr>
        <w:t xml:space="preserve">özel </w:t>
      </w:r>
      <w:r w:rsidRPr="00267974">
        <w:rPr>
          <w:rFonts w:ascii="Times New Roman" w:hAnsi="Times New Roman" w:cs="Times New Roman"/>
          <w:bCs/>
          <w:sz w:val="24"/>
          <w:szCs w:val="24"/>
        </w:rPr>
        <w:t>mahkemede yargıla</w:t>
      </w:r>
      <w:r w:rsidR="000A2817" w:rsidRPr="00267974">
        <w:rPr>
          <w:rFonts w:ascii="Times New Roman" w:hAnsi="Times New Roman" w:cs="Times New Roman"/>
          <w:bCs/>
          <w:sz w:val="24"/>
          <w:szCs w:val="24"/>
        </w:rPr>
        <w:t xml:space="preserve">nıp </w:t>
      </w:r>
      <w:r w:rsidRPr="00267974">
        <w:rPr>
          <w:rFonts w:ascii="Times New Roman" w:hAnsi="Times New Roman" w:cs="Times New Roman"/>
          <w:bCs/>
          <w:sz w:val="24"/>
          <w:szCs w:val="24"/>
        </w:rPr>
        <w:t>ve delil olmadığı halde mahkûm e</w:t>
      </w:r>
      <w:r w:rsidR="000A2817" w:rsidRPr="00267974">
        <w:rPr>
          <w:rFonts w:ascii="Times New Roman" w:hAnsi="Times New Roman" w:cs="Times New Roman"/>
          <w:bCs/>
          <w:sz w:val="24"/>
          <w:szCs w:val="24"/>
        </w:rPr>
        <w:t>dilmesi mümkündür</w:t>
      </w:r>
      <w:r w:rsidRPr="00267974">
        <w:rPr>
          <w:rFonts w:ascii="Times New Roman" w:hAnsi="Times New Roman" w:cs="Times New Roman"/>
          <w:bCs/>
          <w:sz w:val="24"/>
          <w:szCs w:val="24"/>
        </w:rPr>
        <w:t>. Esasen, bu kabil muhakemelerde, elde kesin kanıtlar olmadığı için, 40 yıl öncesine ilişkin ve çoğunlukla delil niteliği taşımayan kanıtlara müracaat edilebilir. Gazete haberleri bunlardan biridir.</w:t>
      </w:r>
      <w:r w:rsidR="00D84AD0"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Bu diğer ülkelerde yapılmamıştır. Bangladeş Uluslararası Savaş Suçları Mahkemesinde yapılması </w:t>
      </w:r>
      <w:r w:rsidR="0019273B" w:rsidRPr="00267974">
        <w:rPr>
          <w:rFonts w:ascii="Times New Roman" w:hAnsi="Times New Roman" w:cs="Times New Roman"/>
          <w:bCs/>
          <w:sz w:val="24"/>
          <w:szCs w:val="24"/>
        </w:rPr>
        <w:t xml:space="preserve">haklı bir eleştiri konusu yapılmaktadır. </w:t>
      </w:r>
    </w:p>
    <w:p w:rsidR="0019273B" w:rsidRPr="00267974" w:rsidRDefault="0019273B" w:rsidP="0019273B">
      <w:pPr>
        <w:spacing w:after="120" w:line="240" w:lineRule="auto"/>
        <w:ind w:firstLine="708"/>
        <w:jc w:val="both"/>
        <w:rPr>
          <w:rFonts w:ascii="Times New Roman" w:hAnsi="Times New Roman" w:cs="Times New Roman"/>
          <w:b/>
          <w:bCs/>
          <w:sz w:val="28"/>
          <w:szCs w:val="24"/>
        </w:rPr>
      </w:pPr>
    </w:p>
    <w:p w:rsidR="0083257D" w:rsidRPr="00267974" w:rsidRDefault="0083257D" w:rsidP="00FB55D4">
      <w:pPr>
        <w:spacing w:after="120" w:line="240" w:lineRule="auto"/>
        <w:jc w:val="center"/>
        <w:rPr>
          <w:rFonts w:ascii="Times New Roman" w:hAnsi="Times New Roman" w:cs="Times New Roman"/>
          <w:b/>
          <w:bCs/>
          <w:sz w:val="28"/>
          <w:szCs w:val="28"/>
        </w:rPr>
      </w:pPr>
      <w:r w:rsidRPr="00267974">
        <w:rPr>
          <w:rFonts w:ascii="Times New Roman" w:hAnsi="Times New Roman" w:cs="Times New Roman"/>
          <w:b/>
          <w:bCs/>
          <w:sz w:val="28"/>
          <w:szCs w:val="28"/>
        </w:rPr>
        <w:t>A.1.1.2. MAHKEMENİN YETKİSİNE GİREN SUÇLAR</w:t>
      </w:r>
    </w:p>
    <w:p w:rsidR="0019273B" w:rsidRPr="00267974" w:rsidRDefault="0019273B" w:rsidP="00FB55D4">
      <w:pPr>
        <w:spacing w:after="120" w:line="240" w:lineRule="auto"/>
        <w:ind w:firstLine="708"/>
        <w:jc w:val="both"/>
        <w:rPr>
          <w:rFonts w:ascii="Times New Roman" w:hAnsi="Times New Roman" w:cs="Times New Roman"/>
          <w:bCs/>
          <w:sz w:val="24"/>
          <w:szCs w:val="24"/>
        </w:rPr>
      </w:pP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Uluslararası Ceza Mahkemesi (ICC) nin yetkisine giren suçlar; ICC Roma sözleşmesi’nde 6. Maddeden 8. Maddeye kadar yer alan ve toplam 32 sayfa tutan çok geniş tanımlamalar ile hukuksal tabir ile “efradını cami ve ağyarını mani” fiillerin tespiti yoluna gidilmiştir. </w:t>
      </w:r>
      <w:r w:rsidR="001576F4" w:rsidRPr="00267974">
        <w:rPr>
          <w:rFonts w:ascii="Times New Roman" w:hAnsi="Times New Roman" w:cs="Times New Roman"/>
          <w:bCs/>
          <w:sz w:val="24"/>
          <w:szCs w:val="24"/>
        </w:rPr>
        <w:t>Hâlbuki</w:t>
      </w:r>
      <w:r w:rsidR="009817E4" w:rsidRPr="00267974">
        <w:rPr>
          <w:rFonts w:ascii="Times New Roman" w:hAnsi="Times New Roman" w:cs="Times New Roman"/>
          <w:bCs/>
          <w:sz w:val="24"/>
          <w:szCs w:val="24"/>
        </w:rPr>
        <w:t xml:space="preserve"> Ban</w:t>
      </w:r>
      <w:r w:rsidR="001576F4" w:rsidRPr="00267974">
        <w:rPr>
          <w:rFonts w:ascii="Times New Roman" w:hAnsi="Times New Roman" w:cs="Times New Roman"/>
          <w:bCs/>
          <w:sz w:val="24"/>
          <w:szCs w:val="24"/>
        </w:rPr>
        <w:t>gladeş Uluslararası</w:t>
      </w:r>
      <w:r w:rsidR="009817E4" w:rsidRPr="00267974">
        <w:rPr>
          <w:rFonts w:ascii="Times New Roman" w:hAnsi="Times New Roman" w:cs="Times New Roman"/>
          <w:bCs/>
          <w:sz w:val="24"/>
          <w:szCs w:val="24"/>
        </w:rPr>
        <w:t xml:space="preserve"> Savaş Suçları </w:t>
      </w:r>
      <w:r w:rsidR="001576F4" w:rsidRPr="00267974">
        <w:rPr>
          <w:rFonts w:ascii="Times New Roman" w:hAnsi="Times New Roman" w:cs="Times New Roman"/>
          <w:bCs/>
          <w:sz w:val="24"/>
          <w:szCs w:val="24"/>
        </w:rPr>
        <w:t xml:space="preserve">Mahkemesi Kanununda </w:t>
      </w:r>
      <w:r w:rsidRPr="00267974">
        <w:rPr>
          <w:rFonts w:ascii="Times New Roman" w:hAnsi="Times New Roman" w:cs="Times New Roman"/>
          <w:bCs/>
          <w:sz w:val="24"/>
          <w:szCs w:val="24"/>
        </w:rPr>
        <w:t>ise; genel ifade ile (Madde; 3 (2)) çok yuvarlak biçimde birer cümle ile tanımlanmıştır. Örneğin; söz konusu madde hükmüne göre; bir kabilenin mensupları başka bir kabilenin 2 mensubunu kan davası saikı ile öldürse bile, bu mahkeme “savaş suçu” “jenosit” gibi ithamlarla bu failleri yargılayabilecektir. (Madde: 3(2/c).  Bu durumda, Mahkemenin yetkisinin ICC Roma sözleşmesinde belirtildiği vechile ayrıntılayarak belirlenmesi ve  suç fiillerinin tespiti,</w:t>
      </w:r>
      <w:r w:rsidR="0072395F"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temel Ceza Hukuku normları açısından </w:t>
      </w:r>
      <w:r w:rsidR="0072395F" w:rsidRPr="00267974">
        <w:rPr>
          <w:rFonts w:ascii="Times New Roman" w:hAnsi="Times New Roman" w:cs="Times New Roman"/>
          <w:bCs/>
          <w:sz w:val="24"/>
          <w:szCs w:val="24"/>
        </w:rPr>
        <w:t>zorunludur</w:t>
      </w:r>
      <w:r w:rsidRPr="00267974">
        <w:rPr>
          <w:rFonts w:ascii="Times New Roman" w:hAnsi="Times New Roman" w:cs="Times New Roman"/>
          <w:bCs/>
          <w:sz w:val="24"/>
          <w:szCs w:val="24"/>
        </w:rPr>
        <w:t xml:space="preserve">. </w:t>
      </w:r>
    </w:p>
    <w:p w:rsidR="0083257D" w:rsidRPr="00267974" w:rsidRDefault="0083257D" w:rsidP="00FB55D4">
      <w:pPr>
        <w:pStyle w:val="Default"/>
        <w:spacing w:after="120"/>
        <w:ind w:firstLine="708"/>
        <w:jc w:val="both"/>
        <w:rPr>
          <w:rFonts w:ascii="Times New Roman" w:hAnsi="Times New Roman" w:cs="Times New Roman"/>
          <w:bCs/>
          <w:color w:val="auto"/>
        </w:rPr>
      </w:pPr>
      <w:r w:rsidRPr="00267974">
        <w:rPr>
          <w:rFonts w:ascii="Times New Roman" w:hAnsi="Times New Roman" w:cs="Times New Roman"/>
          <w:bCs/>
          <w:color w:val="auto"/>
        </w:rPr>
        <w:t>Nitekim 6 Şubat 2012 tarihinde, Birleşmiş Milletler Keyfi Tutuklamalarla Mücadele Çalışma Grubunun yaptığı çalışma, yargılamanın başlangıç aşamasından itibaren adil yargılama ilkesinin ihlal edildiğini göstermektedir. Grup Sekreteri Miguel de la Lama 66/2011 (Bangladeş) sayılı Görüşünde Yedi sanığın tutukluluğunun ve Uluslararası Ceza Mahkemesinin emri üzerine Profesör Gulam Azam</w:t>
      </w:r>
      <w:r w:rsidR="007435C2" w:rsidRPr="00267974">
        <w:rPr>
          <w:rFonts w:ascii="Times New Roman" w:hAnsi="Times New Roman" w:cs="Times New Roman"/>
          <w:bCs/>
          <w:color w:val="auto"/>
        </w:rPr>
        <w:t>ın</w:t>
      </w:r>
      <w:r w:rsidRPr="00267974">
        <w:rPr>
          <w:rFonts w:ascii="Times New Roman" w:hAnsi="Times New Roman" w:cs="Times New Roman"/>
          <w:bCs/>
          <w:color w:val="auto"/>
        </w:rPr>
        <w:t xml:space="preserve"> tutukluluk tarihinin öne çekilmesinin keyfi olduğu ve uluslararası hukuku ihlal ettiği sonucuna varmıştır. BM Çalışma Grubu raporunda: “Altı kişinin yargılama öncesi tutuklanması, </w:t>
      </w:r>
      <w:r w:rsidR="00FE23A4" w:rsidRPr="00267974">
        <w:rPr>
          <w:rFonts w:ascii="Times New Roman" w:hAnsi="Times New Roman" w:cs="Times New Roman"/>
          <w:bCs/>
          <w:color w:val="auto"/>
        </w:rPr>
        <w:t>Bangladeş Uluslararası Ceza Mahkemesin</w:t>
      </w:r>
      <w:r w:rsidR="002A11DB" w:rsidRPr="00267974">
        <w:rPr>
          <w:rFonts w:ascii="Times New Roman" w:hAnsi="Times New Roman" w:cs="Times New Roman"/>
          <w:bCs/>
          <w:color w:val="auto"/>
        </w:rPr>
        <w:t xml:space="preserve">in bu uygulamasının </w:t>
      </w:r>
      <w:r w:rsidRPr="00267974">
        <w:rPr>
          <w:rFonts w:ascii="Times New Roman" w:hAnsi="Times New Roman" w:cs="Times New Roman"/>
          <w:bCs/>
          <w:color w:val="auto"/>
        </w:rPr>
        <w:t>Bangladeş iç hukuku</w:t>
      </w:r>
      <w:r w:rsidR="00E11BD2" w:rsidRPr="00267974">
        <w:rPr>
          <w:rFonts w:ascii="Times New Roman" w:hAnsi="Times New Roman" w:cs="Times New Roman"/>
          <w:bCs/>
          <w:color w:val="auto"/>
        </w:rPr>
        <w:t xml:space="preserve">na </w:t>
      </w:r>
      <w:r w:rsidRPr="00267974">
        <w:rPr>
          <w:rFonts w:ascii="Times New Roman" w:hAnsi="Times New Roman" w:cs="Times New Roman"/>
          <w:bCs/>
          <w:color w:val="auto"/>
        </w:rPr>
        <w:t>uygunluğu konusunu gündeme</w:t>
      </w:r>
      <w:r w:rsidR="00EE4DBB" w:rsidRPr="00267974">
        <w:rPr>
          <w:rFonts w:ascii="Times New Roman" w:hAnsi="Times New Roman" w:cs="Times New Roman"/>
          <w:bCs/>
          <w:color w:val="auto"/>
        </w:rPr>
        <w:t xml:space="preserve"> (iç hukuk mu uluslararası hukuk mu)</w:t>
      </w:r>
      <w:r w:rsidRPr="00267974">
        <w:rPr>
          <w:rFonts w:ascii="Times New Roman" w:hAnsi="Times New Roman" w:cs="Times New Roman"/>
          <w:bCs/>
          <w:color w:val="auto"/>
        </w:rPr>
        <w:t xml:space="preserve"> getirmektedir. ICTA hükümleriyle Bangladeş Anayasasında yer alan teminat ve telafiler arasındaki ilişkiye bakılmaksızın, Çalışma Grubu adı geçen Mahkemenin izlediği usulün Bangladeş’in uluslararası hukuk kapsamındaki ilgili yükümlülüklerine uygun hareket etmesi şartına dikkat çeker. Bangladeş ulusal hukukta bu tür konuların çözüme kavuşturulmasında model teşkil eden Uluslararası Ceza Mahkemesinin Roma Statüsünü onamıştır; ayrıca, Eski Yugoslavya Uluslararası Ceza Mahkemesi, Ruanda Uluslararası Ceza Mahkemesi ve diğer geçici mahkemelerin içtihatlarında daha fazla yardımcı bilgi bulunabilir.” ifadeleri yer almaktadır. </w:t>
      </w:r>
    </w:p>
    <w:p w:rsidR="0083257D" w:rsidRPr="00267974" w:rsidRDefault="00B72473" w:rsidP="00B70CB7">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Ana muhalefet partisi BNP’nin</w:t>
      </w:r>
      <w:r w:rsidR="0083257D" w:rsidRPr="00267974">
        <w:rPr>
          <w:rFonts w:ascii="Times New Roman" w:hAnsi="Times New Roman" w:cs="Times New Roman"/>
          <w:sz w:val="24"/>
          <w:szCs w:val="24"/>
        </w:rPr>
        <w:t xml:space="preserve"> ifade ettiği üzere, BM Keyfi Tutuklamalar Çalışma Grubu raporunda 3 unsur vurgulanmıştır. </w:t>
      </w:r>
    </w:p>
    <w:p w:rsidR="0083257D" w:rsidRPr="00267974" w:rsidRDefault="0083257D" w:rsidP="0099593A">
      <w:pPr>
        <w:pStyle w:val="ListeParagraf"/>
        <w:numPr>
          <w:ilvl w:val="0"/>
          <w:numId w:val="1"/>
        </w:numPr>
        <w:spacing w:after="120" w:line="240" w:lineRule="auto"/>
        <w:jc w:val="both"/>
        <w:rPr>
          <w:rFonts w:ascii="Times New Roman" w:hAnsi="Times New Roman" w:cs="Times New Roman"/>
          <w:sz w:val="24"/>
          <w:szCs w:val="24"/>
        </w:rPr>
      </w:pPr>
      <w:r w:rsidRPr="00267974">
        <w:rPr>
          <w:rFonts w:ascii="Times New Roman" w:hAnsi="Times New Roman" w:cs="Times New Roman"/>
          <w:sz w:val="24"/>
          <w:szCs w:val="24"/>
        </w:rPr>
        <w:t xml:space="preserve">Mahkemenin herhangi bir tutuklama kaydı bulunmadan 1 BNP, 5 Cemaati İslami Partisi mensubu politikacıyı tutuklaması keyfi ve hukuk dışıdır. </w:t>
      </w:r>
    </w:p>
    <w:p w:rsidR="0083257D" w:rsidRPr="00267974" w:rsidRDefault="0083257D" w:rsidP="0099593A">
      <w:pPr>
        <w:pStyle w:val="ListeParagraf"/>
        <w:numPr>
          <w:ilvl w:val="0"/>
          <w:numId w:val="1"/>
        </w:numPr>
        <w:spacing w:after="120" w:line="240" w:lineRule="auto"/>
        <w:jc w:val="both"/>
        <w:rPr>
          <w:rFonts w:ascii="Times New Roman" w:hAnsi="Times New Roman" w:cs="Times New Roman"/>
          <w:sz w:val="24"/>
          <w:szCs w:val="24"/>
        </w:rPr>
      </w:pPr>
      <w:r w:rsidRPr="00267974">
        <w:rPr>
          <w:rFonts w:ascii="Times New Roman" w:hAnsi="Times New Roman" w:cs="Times New Roman"/>
          <w:sz w:val="24"/>
          <w:szCs w:val="24"/>
        </w:rPr>
        <w:t>Sanıklara bazı hukuki konular</w:t>
      </w:r>
      <w:r w:rsidR="005D0601" w:rsidRPr="00267974">
        <w:rPr>
          <w:rFonts w:ascii="Times New Roman" w:hAnsi="Times New Roman" w:cs="Times New Roman"/>
          <w:sz w:val="24"/>
          <w:szCs w:val="24"/>
        </w:rPr>
        <w:t>da</w:t>
      </w:r>
      <w:r w:rsidRPr="00267974">
        <w:rPr>
          <w:rFonts w:ascii="Times New Roman" w:hAnsi="Times New Roman" w:cs="Times New Roman"/>
          <w:sz w:val="24"/>
          <w:szCs w:val="24"/>
        </w:rPr>
        <w:t xml:space="preserve"> ağır kısıtlamalar getirilmesi, örneğin avukatlarının ifade alınması esnasında hazır bulunmasına yönelik sınırlamaların varlığı, bulguları sunmadan suçlanma yapılması ve sanıkların neyle suçlandığını avukatları dahi bilmezken sanıkların ifadelerinin alınması hukuka aykırıdır. </w:t>
      </w:r>
    </w:p>
    <w:p w:rsidR="0083257D" w:rsidRPr="00267974" w:rsidRDefault="0083257D" w:rsidP="0099593A">
      <w:pPr>
        <w:pStyle w:val="ListeParagraf"/>
        <w:numPr>
          <w:ilvl w:val="0"/>
          <w:numId w:val="1"/>
        </w:numPr>
        <w:spacing w:after="120" w:line="240" w:lineRule="auto"/>
        <w:rPr>
          <w:rStyle w:val="DipnotMetniChar"/>
          <w:rFonts w:ascii="Times New Roman" w:hAnsi="Times New Roman"/>
          <w:sz w:val="24"/>
          <w:szCs w:val="24"/>
        </w:rPr>
      </w:pPr>
      <w:r w:rsidRPr="00267974">
        <w:rPr>
          <w:rFonts w:ascii="Times New Roman" w:hAnsi="Times New Roman" w:cs="Times New Roman"/>
          <w:sz w:val="24"/>
          <w:szCs w:val="24"/>
        </w:rPr>
        <w:t>Yargılamada uluslararası yükümlülüklere uyulmamıştır.</w:t>
      </w:r>
      <w:r w:rsidRPr="00267974">
        <w:rPr>
          <w:rStyle w:val="DipnotMetniChar"/>
          <w:rFonts w:ascii="Times New Roman" w:hAnsi="Times New Roman"/>
          <w:b/>
        </w:rPr>
        <w:t xml:space="preserve"> </w:t>
      </w:r>
      <w:r w:rsidRPr="00267974">
        <w:rPr>
          <w:rStyle w:val="DipnotBavurusu"/>
          <w:rFonts w:ascii="Times New Roman" w:hAnsi="Times New Roman"/>
          <w:b/>
        </w:rPr>
        <w:footnoteReference w:id="17"/>
      </w:r>
    </w:p>
    <w:p w:rsidR="0083257D" w:rsidRPr="00267974" w:rsidRDefault="0083257D" w:rsidP="0096315C">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Bangladeş Hükümetinin rapora cevabı ise, tutuklamalar iç hukuka uygun ve böylelikle de yasal olduğundan BM Çalışma Grubunun yanlış görüşte olduğudur. Hukuk, Adalet ve Parlamento İşleri Bakanı, Şefik Ahmet BM Çalışma Grubunun görüşüyle ilgili olarak El Cezireye verdiği cevapta “</w:t>
      </w:r>
      <w:r w:rsidRPr="00267974">
        <w:rPr>
          <w:rFonts w:ascii="Times New Roman" w:hAnsi="Times New Roman" w:cs="Times New Roman"/>
          <w:bCs/>
          <w:i/>
          <w:iCs/>
          <w:sz w:val="24"/>
          <w:szCs w:val="24"/>
        </w:rPr>
        <w:t>Bu Mahkeme bir uluslararası savaş suçları mahkemesi değildir</w:t>
      </w:r>
      <w:r w:rsidRPr="00267974">
        <w:rPr>
          <w:rFonts w:ascii="Times New Roman" w:hAnsi="Times New Roman" w:cs="Times New Roman"/>
          <w:bCs/>
          <w:sz w:val="24"/>
          <w:szCs w:val="24"/>
        </w:rPr>
        <w:t xml:space="preserve">. </w:t>
      </w:r>
      <w:r w:rsidRPr="00267974">
        <w:rPr>
          <w:rFonts w:ascii="Times New Roman" w:hAnsi="Times New Roman" w:cs="Times New Roman"/>
          <w:bCs/>
          <w:i/>
          <w:iCs/>
          <w:sz w:val="24"/>
          <w:szCs w:val="24"/>
        </w:rPr>
        <w:t xml:space="preserve">Bu Mahkeme bir ulusal mahkemedir. Tutuklananlar yargılanacaktır bu yüzden, yapılanlar yasalara aykırı bir tutuklama değildir.” </w:t>
      </w:r>
      <w:r w:rsidRPr="00267974">
        <w:rPr>
          <w:rFonts w:ascii="Times New Roman" w:hAnsi="Times New Roman" w:cs="Times New Roman"/>
          <w:bCs/>
          <w:sz w:val="24"/>
          <w:szCs w:val="24"/>
        </w:rPr>
        <w:t>demiştir.   Sayın Adalet Bakanı, heyetimiz ile yaptığı görüşmede de benzer görüşleri dile getirmiş,  mahkemenin adının uluslararası olduğunu fakat kendisinin milli bir mahkeme olduğunu belirtmiştir. Böyle bir durumda, bu mahkemede</w:t>
      </w:r>
      <w:r w:rsidR="00155802" w:rsidRPr="00267974">
        <w:rPr>
          <w:rFonts w:ascii="Times New Roman" w:hAnsi="Times New Roman" w:cs="Times New Roman"/>
          <w:bCs/>
          <w:sz w:val="24"/>
          <w:szCs w:val="24"/>
        </w:rPr>
        <w:t xml:space="preserve"> de</w:t>
      </w:r>
      <w:r w:rsidRPr="00267974">
        <w:rPr>
          <w:rFonts w:ascii="Times New Roman" w:hAnsi="Times New Roman" w:cs="Times New Roman"/>
          <w:bCs/>
          <w:sz w:val="24"/>
          <w:szCs w:val="24"/>
        </w:rPr>
        <w:t xml:space="preserve"> milli ceza muhakemesi nizamının tatbik edilmesi gerekir. Oysa ICT Kanununda yapılan bir düzenleme</w:t>
      </w:r>
      <w:r w:rsidR="00251A10" w:rsidRPr="00267974">
        <w:rPr>
          <w:rFonts w:ascii="Times New Roman" w:hAnsi="Times New Roman" w:cs="Times New Roman"/>
          <w:bCs/>
          <w:sz w:val="24"/>
          <w:szCs w:val="24"/>
        </w:rPr>
        <w:t>de</w:t>
      </w:r>
      <w:r w:rsidRPr="00267974">
        <w:rPr>
          <w:rFonts w:ascii="Times New Roman" w:hAnsi="Times New Roman" w:cs="Times New Roman"/>
          <w:bCs/>
          <w:sz w:val="24"/>
          <w:szCs w:val="24"/>
        </w:rPr>
        <w:t xml:space="preserve">; bu davaya Milli Ceza Muhakemesi Kanunu uygulanmayacağı gibi, delillerin sunumuna ilişkin kanun hükmünün de uygulanmayacağı açıkça belirtilmiştir. </w:t>
      </w:r>
    </w:p>
    <w:p w:rsidR="0083257D" w:rsidRPr="00267974" w:rsidRDefault="0083257D" w:rsidP="0096315C">
      <w:pPr>
        <w:pStyle w:val="Default"/>
        <w:spacing w:after="120"/>
        <w:ind w:firstLine="708"/>
        <w:jc w:val="both"/>
        <w:rPr>
          <w:rFonts w:ascii="Times New Roman" w:hAnsi="Times New Roman" w:cs="Times New Roman"/>
          <w:bCs/>
          <w:color w:val="auto"/>
        </w:rPr>
      </w:pPr>
      <w:r w:rsidRPr="00267974">
        <w:rPr>
          <w:rFonts w:ascii="Times New Roman" w:hAnsi="Times New Roman" w:cs="Times New Roman"/>
          <w:bCs/>
          <w:color w:val="auto"/>
        </w:rPr>
        <w:t xml:space="preserve">Birleşmiş Milletler Keyfi Gözaltı ve Tutuklamayla Mücadele Çalışma Grubunun açıkça kabul ettiği gibi, mevcut yasal çerçeve soruşturma döneminde ifşa ve savunma haklarına ilişkin Medeni ve Siyasal Haklar Sözleşmesi (ICCPR) gerekliliklerini etkin şekilde yerine getirmemektedir. Özellikle, aşağıdaki hususların ICCPR şartlarına uymamaktadır.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(a) Tutuklamanın ardından suçlamalarının niteliğiyle ilgili olarak yeterli bilgi verilmemiştir.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(b) Soruşturmayla ilgili bilgi davalıya değil Mahkemeye sunulmuştur.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(c) Soruşturma raporu ve Dava Günlükleri asla davalıya ifşa edilmemiştir.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(d) Soruşturma gizlilik maskesi altında etkili şekilde yürütülmüştür.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(e) Savcıya dava ile ilgili kullanma</w:t>
      </w:r>
      <w:r w:rsidR="00766AC7" w:rsidRPr="00267974">
        <w:rPr>
          <w:rFonts w:ascii="Times New Roman" w:hAnsi="Times New Roman" w:cs="Times New Roman"/>
          <w:bCs/>
          <w:color w:val="auto"/>
        </w:rPr>
        <w:t>dığı</w:t>
      </w:r>
      <w:r w:rsidRPr="00267974">
        <w:rPr>
          <w:rFonts w:ascii="Times New Roman" w:hAnsi="Times New Roman" w:cs="Times New Roman"/>
          <w:bCs/>
          <w:color w:val="auto"/>
        </w:rPr>
        <w:t xml:space="preserve"> verileri </w:t>
      </w:r>
      <w:r w:rsidR="00766AC7" w:rsidRPr="00267974">
        <w:rPr>
          <w:rFonts w:ascii="Times New Roman" w:hAnsi="Times New Roman" w:cs="Times New Roman"/>
          <w:bCs/>
          <w:color w:val="auto"/>
        </w:rPr>
        <w:t xml:space="preserve">sanığa </w:t>
      </w:r>
      <w:r w:rsidRPr="00267974">
        <w:rPr>
          <w:rFonts w:ascii="Times New Roman" w:hAnsi="Times New Roman" w:cs="Times New Roman"/>
          <w:bCs/>
          <w:color w:val="auto"/>
        </w:rPr>
        <w:t xml:space="preserve">sunma zorunluluğu getirilmemiştir.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(f) Soruşturma süresince Sanık/Dilekçe Sahibinin kendi seçtiği dava vekili ile özel iletişim kurma hakkı verilmemiştir.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(g) Sanık/Dilekçe Sahibine soruşturma dönemi süresince Dava Kararlarının ve Mahkeme Emirlerinin kopyaları verilmemiştir; </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(h) Sanık/Dilekçe Sahibi dava vekilinin yokluğunda sorgulanmıştır.</w:t>
      </w:r>
    </w:p>
    <w:p w:rsidR="0083257D" w:rsidRPr="00267974" w:rsidRDefault="0083257D" w:rsidP="00FB55D4">
      <w:pPr>
        <w:spacing w:after="120" w:line="240" w:lineRule="auto"/>
        <w:jc w:val="both"/>
        <w:rPr>
          <w:rFonts w:ascii="Times New Roman" w:hAnsi="Times New Roman" w:cs="Times New Roman"/>
          <w:bCs/>
          <w:sz w:val="24"/>
          <w:szCs w:val="24"/>
        </w:rPr>
      </w:pPr>
      <w:r w:rsidRPr="00267974">
        <w:rPr>
          <w:rFonts w:ascii="Times New Roman" w:hAnsi="Times New Roman" w:cs="Times New Roman"/>
          <w:bCs/>
          <w:sz w:val="24"/>
          <w:szCs w:val="24"/>
        </w:rPr>
        <w:t>(i) Soruşturma makamının üyeleri daha sonra medyaya Sanık/Dilekçe Sahibinin sorgulama sürecinde suçunu itiraf ettiğini bildirmiştir.</w:t>
      </w:r>
    </w:p>
    <w:p w:rsidR="0083257D" w:rsidRPr="00267974" w:rsidRDefault="0083257D" w:rsidP="00FB55D4">
      <w:pPr>
        <w:spacing w:after="120" w:line="240" w:lineRule="auto"/>
        <w:jc w:val="both"/>
        <w:rPr>
          <w:rFonts w:ascii="Times New Roman" w:hAnsi="Times New Roman" w:cs="Times New Roman"/>
          <w:bCs/>
          <w:sz w:val="24"/>
          <w:szCs w:val="24"/>
        </w:rPr>
      </w:pPr>
    </w:p>
    <w:p w:rsidR="0083257D" w:rsidRPr="00267974" w:rsidRDefault="0083257D" w:rsidP="00976A30">
      <w:pPr>
        <w:spacing w:after="120" w:line="240" w:lineRule="auto"/>
        <w:ind w:left="708"/>
        <w:jc w:val="center"/>
        <w:rPr>
          <w:rFonts w:ascii="Times New Roman" w:hAnsi="Times New Roman" w:cs="Times New Roman"/>
          <w:b/>
          <w:sz w:val="28"/>
          <w:szCs w:val="28"/>
        </w:rPr>
      </w:pPr>
      <w:r w:rsidRPr="00267974">
        <w:rPr>
          <w:rFonts w:ascii="Times New Roman" w:hAnsi="Times New Roman" w:cs="Times New Roman"/>
          <w:b/>
          <w:sz w:val="28"/>
          <w:szCs w:val="28"/>
        </w:rPr>
        <w:t>A.1.2. MAHKEMENİN YARGILAMAYI POLİTİK NEDENLERLE GERÇEKLEŞTİRDİĞİ İDDİASI</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i/>
          <w:sz w:val="24"/>
          <w:szCs w:val="24"/>
        </w:rPr>
      </w:pPr>
      <w:r w:rsidRPr="00267974">
        <w:rPr>
          <w:rFonts w:ascii="Times New Roman" w:hAnsi="Times New Roman" w:cs="Times New Roman"/>
          <w:sz w:val="24"/>
          <w:szCs w:val="24"/>
        </w:rPr>
        <w:t>Uluslararası Savaş Suçları Mahkemesinde son seçimlerde ittifak yapan iki muhalefet lideri yargılanmaktadır. Hükümet partisi olan Awami League, Pakistan’dan ayrılış savaşı sonrası farklı zamanda BNP ve Cemaati İslami ile ittifak yapmış, değişik sürelerde ülkeyi yönetmiştir.  2008 yılı seçi</w:t>
      </w:r>
      <w:r w:rsidR="00976A30" w:rsidRPr="00267974">
        <w:rPr>
          <w:rFonts w:ascii="Times New Roman" w:hAnsi="Times New Roman" w:cs="Times New Roman"/>
          <w:sz w:val="24"/>
          <w:szCs w:val="24"/>
        </w:rPr>
        <w:t>mlerinde BNP ve Cemaati İslami P</w:t>
      </w:r>
      <w:r w:rsidRPr="00267974">
        <w:rPr>
          <w:rFonts w:ascii="Times New Roman" w:hAnsi="Times New Roman" w:cs="Times New Roman"/>
          <w:sz w:val="24"/>
          <w:szCs w:val="24"/>
        </w:rPr>
        <w:t xml:space="preserve">artisi mevcut hükümete karşı seçim ittifakı gerçekleştirmiştir. Akabinde de Awami League yasada değişiklik yaparak 2010 yılında yargılamayı başlatmıştır. </w:t>
      </w:r>
      <w:r w:rsidRPr="00267974">
        <w:rPr>
          <w:rFonts w:ascii="Times New Roman" w:hAnsi="Times New Roman" w:cs="Times New Roman"/>
          <w:i/>
          <w:sz w:val="24"/>
          <w:szCs w:val="24"/>
        </w:rPr>
        <w:t xml:space="preserve">Bu durum </w:t>
      </w:r>
      <w:r w:rsidR="00914ED2" w:rsidRPr="00267974">
        <w:rPr>
          <w:rFonts w:ascii="Times New Roman" w:hAnsi="Times New Roman" w:cs="Times New Roman"/>
          <w:i/>
          <w:sz w:val="24"/>
          <w:szCs w:val="24"/>
        </w:rPr>
        <w:t>davanın</w:t>
      </w:r>
      <w:r w:rsidRPr="00267974">
        <w:rPr>
          <w:rFonts w:ascii="Times New Roman" w:hAnsi="Times New Roman" w:cs="Times New Roman"/>
          <w:i/>
          <w:sz w:val="24"/>
          <w:szCs w:val="24"/>
        </w:rPr>
        <w:t xml:space="preserve"> hükümet tarafından muhalefeti sindirmek üzere politik nedenle açıldığı iddialarına neden olmaktadır. </w:t>
      </w:r>
    </w:p>
    <w:p w:rsidR="0083257D" w:rsidRPr="00267974" w:rsidRDefault="0083257D" w:rsidP="00E64072">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Savcılık tahkikat komisyonu üyesi Sultana Kamal “Biz sadece Pakistan’a karşı olduğumuz için değil, farklı ruh ve ideallerde olduğumuz için topraklarımızı ayırmak istedik”  ifadelerini kullanmıştır. Muhalefette bulunan Cemaati İslami Partisi ile diğer 6-7 partinin aynı düşüncede olmadığı için Bangladeş’in Pakistan’dan ayrılmasına karşı çıktığını beyan etmektedir. Savunma avukatlarının iddiası Cemaati İslami</w:t>
      </w:r>
      <w:r w:rsidR="00617666" w:rsidRPr="00267974">
        <w:rPr>
          <w:rFonts w:ascii="Times New Roman" w:hAnsi="Times New Roman" w:cs="Times New Roman"/>
          <w:sz w:val="24"/>
          <w:szCs w:val="24"/>
        </w:rPr>
        <w:t xml:space="preserve"> Partisinin</w:t>
      </w:r>
      <w:r w:rsidRPr="00267974">
        <w:rPr>
          <w:rFonts w:ascii="Times New Roman" w:hAnsi="Times New Roman" w:cs="Times New Roman"/>
          <w:sz w:val="24"/>
          <w:szCs w:val="24"/>
        </w:rPr>
        <w:t xml:space="preserve"> politik olarak ayrılığa karşı çıktığı, ancak öldürme ve tecavüz olaylarına hiç bir şekilde katılmadıkları ve ayrılma taraftarı olanlara karşı suç işlemedikleri</w:t>
      </w:r>
      <w:r w:rsidRPr="00267974">
        <w:rPr>
          <w:rStyle w:val="DipnotBavurusu"/>
          <w:rFonts w:ascii="Times New Roman" w:hAnsi="Times New Roman"/>
          <w:b/>
          <w:sz w:val="24"/>
          <w:szCs w:val="24"/>
        </w:rPr>
        <w:footnoteReference w:id="18"/>
      </w:r>
      <w:r w:rsidRPr="00267974">
        <w:rPr>
          <w:rFonts w:ascii="Times New Roman" w:hAnsi="Times New Roman" w:cs="Times New Roman"/>
          <w:sz w:val="24"/>
          <w:szCs w:val="24"/>
        </w:rPr>
        <w:t xml:space="preserve"> yönündedir. Kanunlar da birleşik Pakistan'ı savunmayı suç saymadığına göre sanıklar “siz birleşik Pakistan’ı savundunuz dolayısıyla Pakistan ordusunun yaptığı suçlara siz de ortak oldunuz” suçlaması ile yargılanmaktadır. Nitekim savunma avukatları, ana muhalefet partisi BNP ve Yüksek Mahkeme Barosu başkanı,  bu davanın politik gerekçelerle ve muhalefeti sindirmek için; Hindistan hükümetinin katkıları ile kurgulanarak,</w:t>
      </w:r>
      <w:r w:rsidR="00094581"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ikame edildiğini dile getirmiştir. </w:t>
      </w:r>
      <w:r w:rsidR="003B65C6" w:rsidRPr="00267974">
        <w:rPr>
          <w:rFonts w:ascii="Times New Roman" w:hAnsi="Times New Roman" w:cs="Times New Roman"/>
          <w:sz w:val="24"/>
          <w:szCs w:val="24"/>
        </w:rPr>
        <w:t xml:space="preserve">Yapılan yorumlara göre; </w:t>
      </w:r>
      <w:r w:rsidRPr="00267974">
        <w:rPr>
          <w:rFonts w:ascii="Times New Roman" w:hAnsi="Times New Roman" w:cs="Times New Roman"/>
          <w:sz w:val="24"/>
          <w:szCs w:val="24"/>
        </w:rPr>
        <w:t>muhalifleri sindirme amaçlı bu davada</w:t>
      </w:r>
      <w:r w:rsidR="00E04088" w:rsidRPr="00267974">
        <w:rPr>
          <w:rFonts w:ascii="Times New Roman" w:hAnsi="Times New Roman" w:cs="Times New Roman"/>
          <w:sz w:val="24"/>
          <w:szCs w:val="24"/>
        </w:rPr>
        <w:t>,</w:t>
      </w:r>
      <w:r w:rsidRPr="00267974">
        <w:rPr>
          <w:rFonts w:ascii="Times New Roman" w:hAnsi="Times New Roman" w:cs="Times New Roman"/>
          <w:sz w:val="24"/>
          <w:szCs w:val="24"/>
        </w:rPr>
        <w:t xml:space="preserve"> uluslararası alanda kabul edilen ceza muhakemesi hukukunda belirtilen en temel ve asgari yargılama normlarının uygulanmadığı sanıkların haklarını kullanamadıkları ileri sürülmüştür. </w:t>
      </w:r>
      <w:r w:rsidRPr="00267974">
        <w:rPr>
          <w:rFonts w:ascii="Times New Roman" w:hAnsi="Times New Roman"/>
          <w:sz w:val="24"/>
          <w:szCs w:val="24"/>
        </w:rPr>
        <w:t xml:space="preserve">İddiaya göre, </w:t>
      </w:r>
      <w:r w:rsidRPr="00267974">
        <w:rPr>
          <w:rFonts w:ascii="Times New Roman" w:hAnsi="Times New Roman" w:cs="Times New Roman"/>
          <w:sz w:val="24"/>
          <w:szCs w:val="24"/>
        </w:rPr>
        <w:t>Hindistan’ın baskı ve yıkım politikasına karşı çıkan başarılı İslam eğitimcilerini ve politikacılarını öldürme amacı güden siyasi bir davadır. Refaha kavuşmuş Bangladeş, Hindistan’ın</w:t>
      </w:r>
      <w:r w:rsidR="002F3F9B" w:rsidRPr="00267974">
        <w:rPr>
          <w:rFonts w:ascii="Times New Roman" w:hAnsi="Times New Roman" w:cs="Times New Roman"/>
          <w:sz w:val="24"/>
          <w:szCs w:val="24"/>
        </w:rPr>
        <w:t xml:space="preserve"> bütünlüğüne bir tehdittir. E</w:t>
      </w:r>
      <w:r w:rsidRPr="00267974">
        <w:rPr>
          <w:rFonts w:ascii="Times New Roman" w:hAnsi="Times New Roman" w:cs="Times New Roman"/>
          <w:sz w:val="24"/>
          <w:szCs w:val="24"/>
        </w:rPr>
        <w:t>ğer Bangladeş refaha kavuşmuş bir ülke haline gelirse Hindistan, Rusya gibi parçalara bölünecektir. Şuandaki Başbakan Şeyh Hasina Bangladeş’teki Hindu topluluğunun desteğini almaktadır. Şeyh Hasina Hindistan’dan aldığı güç ile hükümette kalmaya devam etmektedir. Hindistan bu davayı desteklemektedir. Zira Şeyh Hasina</w:t>
      </w:r>
      <w:r w:rsidR="003B65C6" w:rsidRPr="00267974">
        <w:rPr>
          <w:rFonts w:ascii="Times New Roman" w:hAnsi="Times New Roman" w:cs="Times New Roman"/>
          <w:sz w:val="24"/>
          <w:szCs w:val="24"/>
        </w:rPr>
        <w:t>’ya</w:t>
      </w:r>
      <w:r w:rsidRPr="00267974">
        <w:rPr>
          <w:rFonts w:ascii="Times New Roman" w:hAnsi="Times New Roman" w:cs="Times New Roman"/>
          <w:sz w:val="24"/>
          <w:szCs w:val="24"/>
        </w:rPr>
        <w:t xml:space="preserve"> karşı seslerin gücünü yıkmak amacıyla bu davayı desteklemektedir. </w:t>
      </w:r>
      <w:r w:rsidRPr="00267974">
        <w:rPr>
          <w:rStyle w:val="DipnotBavurusu"/>
          <w:rFonts w:ascii="Times New Roman" w:hAnsi="Times New Roman"/>
          <w:sz w:val="24"/>
          <w:szCs w:val="24"/>
        </w:rPr>
        <w:footnoteReference w:id="19"/>
      </w:r>
      <w:r w:rsidRPr="00267974">
        <w:rPr>
          <w:rFonts w:ascii="Times New Roman" w:hAnsi="Times New Roman" w:cs="Times New Roman"/>
          <w:sz w:val="24"/>
          <w:szCs w:val="24"/>
        </w:rPr>
        <w:t xml:space="preserve">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rPr>
        <w:t xml:space="preserve">Hükümet ise, Cemaati İslami </w:t>
      </w:r>
      <w:r w:rsidR="00267B44" w:rsidRPr="00267974">
        <w:rPr>
          <w:rFonts w:ascii="Times New Roman" w:hAnsi="Times New Roman" w:cs="Times New Roman"/>
          <w:sz w:val="24"/>
        </w:rPr>
        <w:t xml:space="preserve">Partisi </w:t>
      </w:r>
      <w:r w:rsidRPr="00267974">
        <w:rPr>
          <w:rFonts w:ascii="Times New Roman" w:hAnsi="Times New Roman" w:cs="Times New Roman"/>
          <w:sz w:val="24"/>
        </w:rPr>
        <w:t xml:space="preserve">ve bazı İslami grupların sadece siyasal olarak değil Pakistanlılara </w:t>
      </w:r>
      <w:r w:rsidR="00267B44" w:rsidRPr="00267974">
        <w:rPr>
          <w:rFonts w:ascii="Times New Roman" w:hAnsi="Times New Roman" w:cs="Times New Roman"/>
          <w:sz w:val="24"/>
        </w:rPr>
        <w:t xml:space="preserve">her türlü </w:t>
      </w:r>
      <w:r w:rsidRPr="00267974">
        <w:rPr>
          <w:rFonts w:ascii="Times New Roman" w:hAnsi="Times New Roman" w:cs="Times New Roman"/>
          <w:sz w:val="24"/>
        </w:rPr>
        <w:t>yardım ettiği, özgürlük savaşçılarının tespit edilerek öldürülmesinde sanıkların rol oynadıkları, bazı öldürme ve tecavüz olaylarında yardımcı olduklarını beyan etmektedir.</w:t>
      </w:r>
      <w:r w:rsidR="00267B44" w:rsidRPr="00267974">
        <w:rPr>
          <w:rFonts w:ascii="Times New Roman" w:hAnsi="Times New Roman" w:cs="Times New Roman"/>
          <w:sz w:val="24"/>
        </w:rPr>
        <w:t xml:space="preserve"> </w:t>
      </w:r>
      <w:r w:rsidRPr="00267974">
        <w:rPr>
          <w:rFonts w:ascii="Times New Roman" w:hAnsi="Times New Roman" w:cs="Times New Roman"/>
          <w:sz w:val="24"/>
          <w:szCs w:val="24"/>
        </w:rPr>
        <w:t>Adalet Bakanı, “bazıları yargılamanın politik nedenle yapıldığını iddia etse de mahke</w:t>
      </w:r>
      <w:r w:rsidR="00FB087F" w:rsidRPr="00267974">
        <w:rPr>
          <w:rFonts w:ascii="Times New Roman" w:hAnsi="Times New Roman" w:cs="Times New Roman"/>
          <w:sz w:val="24"/>
          <w:szCs w:val="24"/>
        </w:rPr>
        <w:t>me politik nedenle açılmamıştır. Ş</w:t>
      </w:r>
      <w:r w:rsidRPr="00267974">
        <w:rPr>
          <w:rFonts w:ascii="Times New Roman" w:hAnsi="Times New Roman" w:cs="Times New Roman"/>
          <w:sz w:val="24"/>
          <w:szCs w:val="24"/>
        </w:rPr>
        <w:t>u anda mahkeme önüne getirilenler suç işledikleri için buradadırlar</w:t>
      </w:r>
      <w:r w:rsidR="00FB087F" w:rsidRPr="00267974">
        <w:rPr>
          <w:rFonts w:ascii="Times New Roman" w:hAnsi="Times New Roman" w:cs="Times New Roman"/>
          <w:sz w:val="24"/>
          <w:szCs w:val="24"/>
        </w:rPr>
        <w:t>. S</w:t>
      </w:r>
      <w:r w:rsidRPr="00267974">
        <w:rPr>
          <w:rFonts w:ascii="Times New Roman" w:hAnsi="Times New Roman" w:cs="Times New Roman"/>
          <w:sz w:val="24"/>
          <w:szCs w:val="24"/>
        </w:rPr>
        <w:t>uç işleyen kişilerin bir siyasi partide bulunması mümkün olabilir, herhangi bir partiye</w:t>
      </w:r>
      <w:r w:rsidR="00FB087F" w:rsidRPr="00267974">
        <w:rPr>
          <w:rFonts w:ascii="Times New Roman" w:hAnsi="Times New Roman" w:cs="Times New Roman"/>
          <w:sz w:val="24"/>
          <w:szCs w:val="24"/>
        </w:rPr>
        <w:t xml:space="preserve"> girmiş olabilir.</w:t>
      </w:r>
      <w:r w:rsidRPr="00267974">
        <w:rPr>
          <w:rFonts w:ascii="Times New Roman" w:hAnsi="Times New Roman" w:cs="Times New Roman"/>
          <w:sz w:val="24"/>
          <w:szCs w:val="24"/>
        </w:rPr>
        <w:t xml:space="preserve"> </w:t>
      </w:r>
      <w:r w:rsidR="00FB087F" w:rsidRPr="00267974">
        <w:rPr>
          <w:rFonts w:ascii="Times New Roman" w:hAnsi="Times New Roman" w:cs="Times New Roman"/>
          <w:sz w:val="24"/>
          <w:szCs w:val="24"/>
        </w:rPr>
        <w:t>Ancak</w:t>
      </w:r>
      <w:r w:rsidRPr="00267974">
        <w:rPr>
          <w:rFonts w:ascii="Times New Roman" w:hAnsi="Times New Roman" w:cs="Times New Roman"/>
          <w:sz w:val="24"/>
          <w:szCs w:val="24"/>
        </w:rPr>
        <w:t xml:space="preserve"> şu an hiç kimse siyasi nedenden ötürü mahkeme önüne çıkartılmıyor”</w:t>
      </w:r>
      <w:r w:rsidRPr="00267974">
        <w:rPr>
          <w:rFonts w:ascii="Times New Roman" w:hAnsi="Times New Roman" w:cs="Times New Roman"/>
          <w:b/>
          <w:sz w:val="24"/>
          <w:szCs w:val="24"/>
        </w:rPr>
        <w:t xml:space="preserve"> </w:t>
      </w:r>
      <w:r w:rsidRPr="00267974">
        <w:rPr>
          <w:rStyle w:val="DipnotBavurusu"/>
          <w:rFonts w:ascii="Times New Roman" w:hAnsi="Times New Roman"/>
          <w:sz w:val="24"/>
          <w:szCs w:val="24"/>
        </w:rPr>
        <w:footnoteReference w:id="20"/>
      </w:r>
      <w:r w:rsidRPr="00267974">
        <w:rPr>
          <w:rFonts w:ascii="Times New Roman" w:hAnsi="Times New Roman" w:cs="Times New Roman"/>
          <w:sz w:val="24"/>
          <w:szCs w:val="24"/>
        </w:rPr>
        <w:t xml:space="preserve"> ifadelerini kullanmıştır.</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Muhalefet ise davanın açıkça siyasi olarak yürütülen bir dava olduğunu, bu dava vasıtasıyla muhalefet üzerindeki baskılara hukuki kılıf bulunduğunu, iktidar partisinin genel sekreterinin de bunu açıkça söylediğini, Hükümetin yargılamayı muhalefeti bölme amacına yönelik olarak ellerine geçen bir fırsat niteliğinde kullandığını, öyle ki hükümetten birinin bunun muhalefeti bölmek için bir nimet olduğunu söylediğini </w:t>
      </w:r>
      <w:r w:rsidRPr="00267974">
        <w:rPr>
          <w:rStyle w:val="DipnotBavurusu"/>
          <w:rFonts w:ascii="Times New Roman" w:hAnsi="Times New Roman"/>
          <w:sz w:val="24"/>
          <w:szCs w:val="24"/>
        </w:rPr>
        <w:footnoteReference w:id="21"/>
      </w:r>
      <w:r w:rsidRPr="00267974">
        <w:rPr>
          <w:rFonts w:ascii="Times New Roman" w:hAnsi="Times New Roman" w:cs="Times New Roman"/>
          <w:sz w:val="24"/>
          <w:szCs w:val="24"/>
        </w:rPr>
        <w:t xml:space="preserve"> ifade etmiştir. Buna göre Hükümet bu dava vasıtasıyla ülkedeki istikrar ve asayişin bozulması ve ekonomik yetersizlik gibi ülkenin kötüye gitmesinden kaynaklanan sorunları dikkatlerden kaçırmaktadır. Pakistan’dan </w:t>
      </w:r>
      <w:r w:rsidR="00223E97" w:rsidRPr="00267974">
        <w:rPr>
          <w:rFonts w:ascii="Times New Roman" w:hAnsi="Times New Roman" w:cs="Times New Roman"/>
          <w:sz w:val="24"/>
          <w:szCs w:val="24"/>
        </w:rPr>
        <w:t>ayrılma</w:t>
      </w:r>
      <w:r w:rsidRPr="00267974">
        <w:rPr>
          <w:rFonts w:ascii="Times New Roman" w:hAnsi="Times New Roman" w:cs="Times New Roman"/>
          <w:sz w:val="24"/>
          <w:szCs w:val="24"/>
        </w:rPr>
        <w:t xml:space="preserve"> savaşında akrabaları ölmüş halkın duygularını kullanarak</w:t>
      </w:r>
      <w:r w:rsidRPr="00267974">
        <w:rPr>
          <w:rStyle w:val="DipnotBavurusu"/>
          <w:rFonts w:ascii="Times New Roman" w:hAnsi="Times New Roman"/>
          <w:sz w:val="24"/>
          <w:szCs w:val="24"/>
        </w:rPr>
        <w:footnoteReference w:id="22"/>
      </w:r>
      <w:r w:rsidRPr="00267974">
        <w:rPr>
          <w:rFonts w:ascii="Times New Roman" w:hAnsi="Times New Roman" w:cs="Times New Roman"/>
          <w:sz w:val="24"/>
          <w:szCs w:val="24"/>
        </w:rPr>
        <w:t xml:space="preserve"> muhalifleri elimine etmektedir.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Ana muhalefet partisi BNP; yargılanan kişilerin muhalefetin liderlerinden olduğu için yargılandığını, şu an tutuklu olan kişilerin muhtelif zamanlarda mevcut hükümet </w:t>
      </w:r>
      <w:r w:rsidR="00C05203" w:rsidRPr="00267974">
        <w:rPr>
          <w:rFonts w:ascii="Times New Roman" w:hAnsi="Times New Roman" w:cs="Times New Roman"/>
          <w:sz w:val="24"/>
          <w:szCs w:val="24"/>
        </w:rPr>
        <w:t>partisinin müttefik ya</w:t>
      </w:r>
      <w:r w:rsidRPr="00267974">
        <w:rPr>
          <w:rFonts w:ascii="Times New Roman" w:hAnsi="Times New Roman" w:cs="Times New Roman"/>
          <w:sz w:val="24"/>
          <w:szCs w:val="24"/>
        </w:rPr>
        <w:t xml:space="preserve"> da destekleyicileri olduğunu, bu </w:t>
      </w:r>
      <w:r w:rsidR="00C05203" w:rsidRPr="00267974">
        <w:rPr>
          <w:rFonts w:ascii="Times New Roman" w:hAnsi="Times New Roman" w:cs="Times New Roman"/>
          <w:sz w:val="24"/>
          <w:szCs w:val="24"/>
        </w:rPr>
        <w:t>kişilerin suça</w:t>
      </w:r>
      <w:r w:rsidRPr="00267974">
        <w:rPr>
          <w:rFonts w:ascii="Times New Roman" w:hAnsi="Times New Roman" w:cs="Times New Roman"/>
          <w:sz w:val="24"/>
          <w:szCs w:val="24"/>
        </w:rPr>
        <w:t xml:space="preserve"> katıldığı o tarihlerde </w:t>
      </w:r>
      <w:r w:rsidR="00C05203" w:rsidRPr="00267974">
        <w:rPr>
          <w:rFonts w:ascii="Times New Roman" w:hAnsi="Times New Roman" w:cs="Times New Roman"/>
          <w:sz w:val="24"/>
          <w:szCs w:val="24"/>
        </w:rPr>
        <w:t>gündeme gelmezken şu</w:t>
      </w:r>
      <w:r w:rsidRPr="00267974">
        <w:rPr>
          <w:rFonts w:ascii="Times New Roman" w:hAnsi="Times New Roman" w:cs="Times New Roman"/>
          <w:sz w:val="24"/>
          <w:szCs w:val="24"/>
        </w:rPr>
        <w:t xml:space="preserve"> an gündeme gelmesinin bu davaların siyasi olduğunu ortaya koyduğunu ifade etmektedir.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Uluslararası Hukukçular Birliği davadaki somut verilere bak</w:t>
      </w:r>
      <w:r w:rsidR="007633C1" w:rsidRPr="00267974">
        <w:rPr>
          <w:rFonts w:ascii="Times New Roman" w:hAnsi="Times New Roman" w:cs="Times New Roman"/>
          <w:sz w:val="24"/>
          <w:szCs w:val="24"/>
        </w:rPr>
        <w:t>arak</w:t>
      </w:r>
      <w:r w:rsidRPr="00267974">
        <w:rPr>
          <w:rFonts w:ascii="Times New Roman" w:hAnsi="Times New Roman" w:cs="Times New Roman"/>
          <w:sz w:val="24"/>
          <w:szCs w:val="24"/>
        </w:rPr>
        <w:t xml:space="preserve"> aşağıdaki tespitleri yapmıştır;</w:t>
      </w:r>
    </w:p>
    <w:p w:rsidR="0083257D" w:rsidRPr="00267974" w:rsidRDefault="0083257D" w:rsidP="000F0DE8">
      <w:pPr>
        <w:spacing w:after="120" w:line="240" w:lineRule="auto"/>
        <w:ind w:firstLine="709"/>
        <w:jc w:val="both"/>
        <w:rPr>
          <w:rFonts w:ascii="Times New Roman" w:hAnsi="Times New Roman" w:cs="Times New Roman"/>
          <w:sz w:val="24"/>
        </w:rPr>
      </w:pPr>
      <w:r w:rsidRPr="00267974">
        <w:rPr>
          <w:rFonts w:ascii="Times New Roman" w:hAnsi="Times New Roman" w:cs="Times New Roman"/>
          <w:sz w:val="24"/>
        </w:rPr>
        <w:t xml:space="preserve">- 1972 yılında Pakistan’dan ayrılış savaşı sırasında işlenen suçlar sebebiyle sivillerin yargılanması için bir kanun çıkartılmıştır. Şu anki Cemaati İslami Partisi liderleri bu suça katılsaydı aradaki süreçte siviller için çıkartılan yasalara dayanılarak yargılanmaları gerekirdi.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 Bengal’in atası olarak adlandırılan </w:t>
      </w:r>
      <w:r w:rsidRPr="00267974">
        <w:rPr>
          <w:rStyle w:val="ft"/>
          <w:rFonts w:ascii="Times New Roman" w:hAnsi="Times New Roman"/>
          <w:sz w:val="24"/>
          <w:szCs w:val="24"/>
        </w:rPr>
        <w:t>Şeyh</w:t>
      </w:r>
      <w:r w:rsidR="007633C1" w:rsidRPr="00267974">
        <w:rPr>
          <w:rStyle w:val="ft"/>
          <w:rFonts w:ascii="Times New Roman" w:hAnsi="Times New Roman"/>
          <w:sz w:val="24"/>
          <w:szCs w:val="24"/>
        </w:rPr>
        <w:t xml:space="preserve"> Muc</w:t>
      </w:r>
      <w:r w:rsidRPr="00267974">
        <w:rPr>
          <w:rStyle w:val="ft"/>
          <w:rFonts w:ascii="Times New Roman" w:hAnsi="Times New Roman"/>
          <w:sz w:val="24"/>
          <w:szCs w:val="24"/>
        </w:rPr>
        <w:t xml:space="preserve">ibur </w:t>
      </w:r>
      <w:r w:rsidRPr="00267974">
        <w:rPr>
          <w:rStyle w:val="ft"/>
          <w:rFonts w:ascii="Times New Roman" w:hAnsi="Times New Roman"/>
          <w:bCs/>
          <w:sz w:val="24"/>
          <w:szCs w:val="24"/>
        </w:rPr>
        <w:t>Rahman</w:t>
      </w:r>
      <w:r w:rsidRPr="00267974">
        <w:rPr>
          <w:rFonts w:ascii="Times New Roman" w:hAnsi="Times New Roman" w:cs="Times New Roman"/>
          <w:sz w:val="24"/>
          <w:szCs w:val="24"/>
        </w:rPr>
        <w:t xml:space="preserve"> Bangladeş’i Pakistan’dan ayırıp bağımsızlaştıran Avami Leage Partisinin kurucusu olan kişidir. </w:t>
      </w:r>
      <w:r w:rsidRPr="00267974">
        <w:rPr>
          <w:rStyle w:val="ft"/>
          <w:rFonts w:ascii="Times New Roman" w:hAnsi="Times New Roman"/>
          <w:sz w:val="24"/>
          <w:szCs w:val="24"/>
        </w:rPr>
        <w:t>Şeyh</w:t>
      </w:r>
      <w:r w:rsidR="007633C1" w:rsidRPr="00267974">
        <w:rPr>
          <w:rStyle w:val="ft"/>
          <w:rFonts w:ascii="Times New Roman" w:hAnsi="Times New Roman"/>
          <w:sz w:val="24"/>
          <w:szCs w:val="24"/>
        </w:rPr>
        <w:t xml:space="preserve"> Muc</w:t>
      </w:r>
      <w:r w:rsidRPr="00267974">
        <w:rPr>
          <w:rStyle w:val="ft"/>
          <w:rFonts w:ascii="Times New Roman" w:hAnsi="Times New Roman"/>
          <w:sz w:val="24"/>
          <w:szCs w:val="24"/>
        </w:rPr>
        <w:t xml:space="preserve">ibur </w:t>
      </w:r>
      <w:r w:rsidRPr="00267974">
        <w:rPr>
          <w:rStyle w:val="ft"/>
          <w:rFonts w:ascii="Times New Roman" w:hAnsi="Times New Roman"/>
          <w:bCs/>
          <w:sz w:val="24"/>
          <w:szCs w:val="24"/>
        </w:rPr>
        <w:t>Rahman</w:t>
      </w:r>
      <w:r w:rsidRPr="00267974">
        <w:rPr>
          <w:rFonts w:ascii="Times New Roman" w:hAnsi="Times New Roman" w:cs="Times New Roman"/>
          <w:sz w:val="24"/>
          <w:szCs w:val="24"/>
        </w:rPr>
        <w:t xml:space="preserve"> 3,5 yıl iktidarda kalmasına rağmen şu an yargılanan sanıkları suçlamamıştır.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Şu anki Başbakan Awami League Partisi başkanı Şeyh Hasina da 1996 yılında iktidara gelmiş ve Cemaati İslami Partisi liderlerine karşı herhangi bir suçlamada bulunmamıştır.</w:t>
      </w:r>
    </w:p>
    <w:p w:rsidR="0083257D" w:rsidRPr="00267974" w:rsidRDefault="0083257D" w:rsidP="00FB55D4">
      <w:pPr>
        <w:spacing w:after="120" w:line="240" w:lineRule="auto"/>
        <w:ind w:firstLine="709"/>
        <w:jc w:val="both"/>
        <w:rPr>
          <w:rFonts w:ascii="Times New Roman" w:hAnsi="Times New Roman" w:cs="Times New Roman"/>
          <w:sz w:val="24"/>
        </w:rPr>
      </w:pPr>
      <w:r w:rsidRPr="00267974">
        <w:rPr>
          <w:rFonts w:ascii="Times New Roman" w:hAnsi="Times New Roman" w:cs="Times New Roman"/>
          <w:sz w:val="24"/>
        </w:rPr>
        <w:t xml:space="preserve">-  Cemaati İslami Partisi </w:t>
      </w:r>
      <w:r w:rsidRPr="00267974">
        <w:rPr>
          <w:rFonts w:ascii="Times New Roman" w:hAnsi="Times New Roman" w:cs="Times New Roman"/>
          <w:sz w:val="24"/>
          <w:szCs w:val="24"/>
        </w:rPr>
        <w:t xml:space="preserve">2001-2006 yılları arasında </w:t>
      </w:r>
      <w:r w:rsidRPr="00267974">
        <w:rPr>
          <w:rFonts w:ascii="Times New Roman" w:hAnsi="Times New Roman" w:cs="Times New Roman"/>
          <w:sz w:val="24"/>
        </w:rPr>
        <w:t xml:space="preserve">iktidar ortağıdır. Bu partiden </w:t>
      </w:r>
      <w:r w:rsidRPr="00267974">
        <w:rPr>
          <w:rFonts w:ascii="Times New Roman" w:hAnsi="Times New Roman" w:cs="Times New Roman"/>
          <w:sz w:val="24"/>
          <w:szCs w:val="24"/>
        </w:rPr>
        <w:t xml:space="preserve">Maulana Motiur Rahman Nizami, 2001-2003 Ziraat Bakanı, 2003-2006 Sanayi Bakanı,  Ali Ahsan </w:t>
      </w:r>
      <w:r w:rsidR="002707C2" w:rsidRPr="00267974">
        <w:rPr>
          <w:rFonts w:ascii="Times New Roman" w:hAnsi="Times New Roman" w:cs="Times New Roman"/>
          <w:sz w:val="24"/>
          <w:szCs w:val="24"/>
        </w:rPr>
        <w:t>Muhammed</w:t>
      </w:r>
      <w:r w:rsidRPr="00267974">
        <w:rPr>
          <w:rFonts w:ascii="Times New Roman" w:hAnsi="Times New Roman" w:cs="Times New Roman"/>
          <w:sz w:val="24"/>
          <w:szCs w:val="24"/>
        </w:rPr>
        <w:t xml:space="preserve"> Muzahid de 2001-2006 Sosyal Refah Bakanı olarak görev yapmıştır.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rPr>
        <w:t xml:space="preserve">- Yargılanan </w:t>
      </w:r>
      <w:r w:rsidRPr="00267974">
        <w:rPr>
          <w:rFonts w:ascii="Times New Roman" w:hAnsi="Times New Roman" w:cs="Times New Roman"/>
          <w:sz w:val="24"/>
          <w:szCs w:val="24"/>
        </w:rPr>
        <w:t xml:space="preserve">Salahattin Kuder Çovdari, </w:t>
      </w:r>
      <w:r w:rsidR="00FA189B" w:rsidRPr="00267974">
        <w:rPr>
          <w:rFonts w:ascii="Times New Roman" w:hAnsi="Times New Roman" w:cs="Times New Roman"/>
          <w:sz w:val="24"/>
          <w:szCs w:val="24"/>
        </w:rPr>
        <w:t>ayrılık savaşı</w:t>
      </w:r>
      <w:r w:rsidRPr="00267974">
        <w:rPr>
          <w:rFonts w:ascii="Times New Roman" w:hAnsi="Times New Roman" w:cs="Times New Roman"/>
          <w:sz w:val="24"/>
          <w:szCs w:val="24"/>
        </w:rPr>
        <w:t xml:space="preserve"> sonrası muhalefet partisi olan BNP’den milletvekili seçilmiştir</w:t>
      </w:r>
      <w:r w:rsidR="00FA189B" w:rsidRPr="00267974">
        <w:rPr>
          <w:rFonts w:ascii="Times New Roman" w:hAnsi="Times New Roman" w:cs="Times New Roman"/>
          <w:sz w:val="24"/>
          <w:szCs w:val="24"/>
        </w:rPr>
        <w:t>.</w:t>
      </w:r>
      <w:r w:rsidRPr="00267974">
        <w:rPr>
          <w:rFonts w:ascii="Times New Roman" w:hAnsi="Times New Roman" w:cs="Times New Roman"/>
          <w:sz w:val="24"/>
          <w:szCs w:val="24"/>
        </w:rPr>
        <w:t xml:space="preserve"> </w:t>
      </w:r>
      <w:r w:rsidR="00FA189B" w:rsidRPr="00267974">
        <w:rPr>
          <w:rFonts w:ascii="Times New Roman" w:hAnsi="Times New Roman" w:cs="Times New Roman"/>
          <w:sz w:val="24"/>
          <w:szCs w:val="24"/>
        </w:rPr>
        <w:t>Yine</w:t>
      </w:r>
      <w:r w:rsidRPr="00267974">
        <w:rPr>
          <w:rFonts w:ascii="Times New Roman" w:hAnsi="Times New Roman" w:cs="Times New Roman"/>
          <w:sz w:val="24"/>
          <w:szCs w:val="24"/>
        </w:rPr>
        <w:t xml:space="preserve"> Abdul Alim de BNP’den milletvekili seçilerek bakanlık yapmıştır. Halkın savaş suçlusu bir kişiyi bakan ve milletvekili olarak seçme ihtimali zayıftır.</w:t>
      </w:r>
    </w:p>
    <w:p w:rsidR="0083257D" w:rsidRPr="00267974" w:rsidRDefault="0083257D" w:rsidP="00FB55D4">
      <w:pPr>
        <w:spacing w:after="120" w:line="240" w:lineRule="auto"/>
        <w:ind w:firstLine="709"/>
        <w:jc w:val="both"/>
        <w:rPr>
          <w:rFonts w:ascii="Times New Roman" w:hAnsi="Times New Roman" w:cs="Times New Roman"/>
          <w:sz w:val="24"/>
        </w:rPr>
      </w:pPr>
      <w:r w:rsidRPr="00267974">
        <w:rPr>
          <w:rFonts w:ascii="Times New Roman" w:hAnsi="Times New Roman" w:cs="Times New Roman"/>
          <w:sz w:val="24"/>
          <w:szCs w:val="24"/>
        </w:rPr>
        <w:t>- Awami League başkanı Şeyh Hasina ailesinin daha önce öldürülmesi nedeniyle uzun süre Hindistan’da yaşamak zorunda kalmış, son seçimlerde, bu yargılamaya ilişkin seçim taahhüdünde bulunmuştur.</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rPr>
        <w:t xml:space="preserve">- </w:t>
      </w:r>
      <w:r w:rsidRPr="00267974">
        <w:rPr>
          <w:rFonts w:ascii="Times New Roman" w:hAnsi="Times New Roman" w:cs="Times New Roman"/>
          <w:sz w:val="24"/>
          <w:szCs w:val="24"/>
        </w:rPr>
        <w:t>Pakistan’dan ayrılış savaşından 41 yıl geçmesine rağmen</w:t>
      </w:r>
      <w:r w:rsidRPr="00267974">
        <w:rPr>
          <w:rFonts w:ascii="Times New Roman" w:hAnsi="Times New Roman" w:cs="Times New Roman"/>
          <w:sz w:val="24"/>
        </w:rPr>
        <w:t xml:space="preserve"> sanıklar hakkında </w:t>
      </w:r>
      <w:r w:rsidRPr="00267974">
        <w:rPr>
          <w:rFonts w:ascii="Times New Roman" w:hAnsi="Times New Roman" w:cs="Times New Roman"/>
          <w:sz w:val="24"/>
          <w:szCs w:val="24"/>
        </w:rPr>
        <w:t xml:space="preserve">hiçbir suçlama yapılmamış, Awami League Partisi tek başına iktidara geldikten sonra bu davalar açılmıştır.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 - Awami League Partisi daha önce Cemaati İslami Partisi ile koalisyon yapmış her hangi bir suçlamada bulunmamıştır.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 Uluslararası Savaş Suçları Mahkemesi daha önce kurulmuş ve yargılama yapmış olmasına rağmen şu anda yargılanan sanıklar hakkında bir suçlama olmamıştır. </w:t>
      </w:r>
    </w:p>
    <w:p w:rsidR="0083257D" w:rsidRPr="00267974" w:rsidRDefault="0083257D" w:rsidP="00FB55D4">
      <w:pPr>
        <w:spacing w:after="120" w:line="240" w:lineRule="auto"/>
        <w:ind w:firstLine="709"/>
        <w:jc w:val="both"/>
        <w:rPr>
          <w:rFonts w:ascii="Times New Roman" w:hAnsi="Times New Roman" w:cs="Times New Roman"/>
          <w:i/>
          <w:sz w:val="24"/>
          <w:szCs w:val="24"/>
        </w:rPr>
      </w:pPr>
      <w:r w:rsidRPr="00267974">
        <w:rPr>
          <w:rFonts w:ascii="Times New Roman" w:hAnsi="Times New Roman" w:cs="Times New Roman"/>
          <w:sz w:val="24"/>
          <w:szCs w:val="24"/>
        </w:rPr>
        <w:t xml:space="preserve">bu hususlar </w:t>
      </w:r>
      <w:r w:rsidRPr="00267974">
        <w:rPr>
          <w:rFonts w:ascii="Times New Roman" w:hAnsi="Times New Roman" w:cs="Times New Roman"/>
          <w:i/>
          <w:sz w:val="24"/>
          <w:szCs w:val="24"/>
        </w:rPr>
        <w:t>davanın politik nedenlere dayandığı iddialarını desteklemektedir.</w:t>
      </w:r>
    </w:p>
    <w:p w:rsidR="0083257D" w:rsidRPr="00267974" w:rsidRDefault="0083257D" w:rsidP="00FB55D4">
      <w:pPr>
        <w:spacing w:after="120" w:line="240" w:lineRule="auto"/>
        <w:ind w:firstLine="709"/>
        <w:jc w:val="both"/>
        <w:rPr>
          <w:rFonts w:ascii="Times New Roman" w:hAnsi="Times New Roman" w:cs="Times New Roman"/>
          <w:i/>
          <w:sz w:val="24"/>
          <w:szCs w:val="24"/>
        </w:rPr>
      </w:pPr>
    </w:p>
    <w:p w:rsidR="0083257D" w:rsidRPr="00267974" w:rsidRDefault="0083257D" w:rsidP="009A6A62">
      <w:pPr>
        <w:shd w:val="clear" w:color="auto" w:fill="FFFFFF"/>
        <w:spacing w:after="120" w:line="240" w:lineRule="auto"/>
        <w:ind w:left="708"/>
        <w:jc w:val="center"/>
        <w:textAlignment w:val="top"/>
        <w:rPr>
          <w:rFonts w:ascii="Times New Roman" w:hAnsi="Times New Roman" w:cs="Times New Roman"/>
          <w:b/>
          <w:sz w:val="28"/>
        </w:rPr>
      </w:pPr>
      <w:r w:rsidRPr="00267974">
        <w:rPr>
          <w:rFonts w:ascii="Times New Roman" w:hAnsi="Times New Roman" w:cs="Times New Roman"/>
          <w:b/>
          <w:sz w:val="28"/>
          <w:szCs w:val="24"/>
        </w:rPr>
        <w:t xml:space="preserve">A.1.3. </w:t>
      </w:r>
      <w:r w:rsidRPr="00267974">
        <w:rPr>
          <w:rFonts w:ascii="Times New Roman" w:hAnsi="Times New Roman" w:cs="Times New Roman"/>
          <w:b/>
          <w:sz w:val="28"/>
        </w:rPr>
        <w:t>MAHKEME BAŞKANININ BAŞKALARI</w:t>
      </w:r>
      <w:r w:rsidR="009A6A62" w:rsidRPr="00267974">
        <w:rPr>
          <w:rFonts w:ascii="Times New Roman" w:hAnsi="Times New Roman" w:cs="Times New Roman"/>
          <w:b/>
          <w:sz w:val="28"/>
        </w:rPr>
        <w:t xml:space="preserve"> TARAFINDAN </w:t>
      </w:r>
      <w:r w:rsidRPr="00267974">
        <w:rPr>
          <w:rFonts w:ascii="Times New Roman" w:hAnsi="Times New Roman" w:cs="Times New Roman"/>
          <w:b/>
          <w:sz w:val="28"/>
        </w:rPr>
        <w:t xml:space="preserve"> YÖNLENDİRİL</w:t>
      </w:r>
      <w:r w:rsidR="00AE71D6" w:rsidRPr="00267974">
        <w:rPr>
          <w:rFonts w:ascii="Times New Roman" w:hAnsi="Times New Roman" w:cs="Times New Roman"/>
          <w:b/>
          <w:sz w:val="28"/>
        </w:rPr>
        <w:t xml:space="preserve">DİĞİNİ GÖSTEREN </w:t>
      </w:r>
      <w:r w:rsidRPr="00267974">
        <w:rPr>
          <w:rFonts w:ascii="Times New Roman" w:hAnsi="Times New Roman" w:cs="Times New Roman"/>
          <w:b/>
          <w:sz w:val="28"/>
        </w:rPr>
        <w:t xml:space="preserve">GÖRÜŞMELERİN </w:t>
      </w:r>
      <w:r w:rsidR="007A47C9" w:rsidRPr="00267974">
        <w:rPr>
          <w:rFonts w:ascii="Times New Roman" w:hAnsi="Times New Roman" w:cs="Times New Roman"/>
          <w:b/>
          <w:sz w:val="28"/>
        </w:rPr>
        <w:t xml:space="preserve">BASINA </w:t>
      </w:r>
      <w:r w:rsidRPr="00267974">
        <w:rPr>
          <w:rFonts w:ascii="Times New Roman" w:hAnsi="Times New Roman" w:cs="Times New Roman"/>
          <w:b/>
          <w:sz w:val="28"/>
        </w:rPr>
        <w:t>YANSIMASI</w:t>
      </w:r>
    </w:p>
    <w:p w:rsidR="0083257D" w:rsidRPr="00267974" w:rsidRDefault="009B1D34"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Uluslararası hukuk kuralları uyarınca </w:t>
      </w:r>
      <w:r w:rsidR="009A6A62" w:rsidRPr="00267974">
        <w:rPr>
          <w:rFonts w:ascii="Times New Roman" w:hAnsi="Times New Roman" w:cs="Times New Roman"/>
          <w:sz w:val="24"/>
          <w:szCs w:val="24"/>
        </w:rPr>
        <w:t>hâkimler</w:t>
      </w:r>
      <w:r w:rsidRPr="00267974">
        <w:rPr>
          <w:rFonts w:ascii="Times New Roman" w:hAnsi="Times New Roman" w:cs="Times New Roman"/>
          <w:sz w:val="24"/>
          <w:szCs w:val="24"/>
        </w:rPr>
        <w:t xml:space="preserve"> bağımsızlıklarını tehlikeye </w:t>
      </w:r>
      <w:r w:rsidR="009A6A62" w:rsidRPr="00267974">
        <w:rPr>
          <w:rFonts w:ascii="Times New Roman" w:hAnsi="Times New Roman" w:cs="Times New Roman"/>
          <w:sz w:val="24"/>
          <w:szCs w:val="24"/>
        </w:rPr>
        <w:t>atabilecek veya</w:t>
      </w:r>
      <w:r w:rsidRPr="00267974">
        <w:rPr>
          <w:rFonts w:ascii="Times New Roman" w:hAnsi="Times New Roman" w:cs="Times New Roman"/>
          <w:sz w:val="24"/>
          <w:szCs w:val="24"/>
        </w:rPr>
        <w:t xml:space="preserve"> bağımsızlıklarına yönelik güveni etkileyebilecek her türlü aktiviteden uzak durmak zorundadırlar.</w:t>
      </w:r>
      <w:r w:rsidRPr="00267974">
        <w:rPr>
          <w:rStyle w:val="DipnotBavurusu"/>
          <w:rFonts w:ascii="Times New Roman" w:hAnsi="Times New Roman"/>
          <w:sz w:val="24"/>
          <w:szCs w:val="24"/>
        </w:rPr>
        <w:footnoteReference w:id="23"/>
      </w:r>
      <w:r w:rsidR="00995921" w:rsidRPr="00267974">
        <w:rPr>
          <w:rFonts w:ascii="Times New Roman" w:hAnsi="Times New Roman" w:cs="Times New Roman"/>
          <w:sz w:val="24"/>
          <w:szCs w:val="24"/>
        </w:rPr>
        <w:t xml:space="preserve"> Buna karşın </w:t>
      </w:r>
      <w:r w:rsidR="0083257D" w:rsidRPr="00267974">
        <w:rPr>
          <w:rFonts w:ascii="Times New Roman" w:hAnsi="Times New Roman" w:cs="Times New Roman"/>
          <w:sz w:val="24"/>
          <w:szCs w:val="24"/>
        </w:rPr>
        <w:t>Uluslararası Savaş Suçları Mahkemesi başkanı yargıç Nizamul Hu</w:t>
      </w:r>
      <w:r w:rsidR="00975B1D" w:rsidRPr="00267974">
        <w:rPr>
          <w:rFonts w:ascii="Times New Roman" w:hAnsi="Times New Roman" w:cs="Times New Roman"/>
          <w:sz w:val="24"/>
          <w:szCs w:val="24"/>
        </w:rPr>
        <w:t>k</w:t>
      </w:r>
      <w:r w:rsidR="0083257D" w:rsidRPr="00267974">
        <w:rPr>
          <w:rFonts w:ascii="Times New Roman" w:hAnsi="Times New Roman" w:cs="Times New Roman"/>
          <w:sz w:val="24"/>
          <w:szCs w:val="24"/>
        </w:rPr>
        <w:t xml:space="preserve"> ile </w:t>
      </w:r>
      <w:r w:rsidR="00D93337" w:rsidRPr="00267974">
        <w:rPr>
          <w:rFonts w:ascii="Times New Roman" w:hAnsi="Times New Roman" w:cs="Times New Roman"/>
          <w:sz w:val="24"/>
          <w:szCs w:val="24"/>
        </w:rPr>
        <w:t xml:space="preserve">Belçika’da yaşayan Bangladeşli avukat Ahmet Ziyauddin </w:t>
      </w:r>
      <w:r w:rsidR="0083257D" w:rsidRPr="00267974">
        <w:rPr>
          <w:rFonts w:ascii="Times New Roman" w:hAnsi="Times New Roman" w:cs="Times New Roman"/>
          <w:sz w:val="24"/>
          <w:szCs w:val="24"/>
        </w:rPr>
        <w:t>arasındaki toplam 17 saati aşkın konuşma ve 12 ayda 230 mail yazışması gerçekleştirildiği haftalık Ekonomist Gazetesinde yer almıştır.</w:t>
      </w:r>
      <w:r w:rsidR="0083257D" w:rsidRPr="00267974">
        <w:rPr>
          <w:rStyle w:val="DipnotBavurusu"/>
          <w:rFonts w:ascii="Times New Roman" w:hAnsi="Times New Roman"/>
          <w:sz w:val="24"/>
          <w:szCs w:val="24"/>
        </w:rPr>
        <w:footnoteReference w:id="24"/>
      </w:r>
      <w:r w:rsidR="0083257D" w:rsidRPr="00267974">
        <w:rPr>
          <w:rFonts w:ascii="Times New Roman" w:hAnsi="Times New Roman" w:cs="Times New Roman"/>
          <w:sz w:val="24"/>
          <w:szCs w:val="24"/>
        </w:rPr>
        <w:t xml:space="preserve"> Habere göre 28 Ağustos 20 Eylül tarihleri arasında yargıç ve avukat dava hakkında her gün yaklaşık 20 dakikalık görüşmeler yapmıştır. </w:t>
      </w:r>
    </w:p>
    <w:p w:rsidR="00F20369"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Ekonomist 5 Aralık 2012 tarihinde mahkeme başkanını aramış ve Belçikalı biri ile bağlantısı olup olmadığını sormuştur.  Mahkeme başkanı, biz yargıçlar olarak üçüncü kişilerden destek ve görüş almayız demiştir.  Gazeteci mail teatisi olup olmadığını da sormuştur, mahkeme yargıcı gerek muhakeme usulü, gerek dava içeriği ile ilgili görüş teatisi olmadığını ifade etmiştir. Uluslararası Savaş Suçları Mahkemesi yargıcı “</w:t>
      </w:r>
      <w:r w:rsidRPr="00267974">
        <w:rPr>
          <w:rFonts w:ascii="Times New Roman" w:hAnsi="Times New Roman" w:cs="Times New Roman"/>
          <w:i/>
          <w:sz w:val="24"/>
          <w:szCs w:val="24"/>
        </w:rPr>
        <w:t>biz bu dava ile ilgili karımızla bile konuşmayız”</w:t>
      </w:r>
      <w:r w:rsidRPr="00267974">
        <w:rPr>
          <w:rFonts w:ascii="Times New Roman" w:hAnsi="Times New Roman" w:cs="Times New Roman"/>
          <w:sz w:val="24"/>
          <w:szCs w:val="24"/>
        </w:rPr>
        <w:t xml:space="preserve"> sözlerini kullanmıştır.</w:t>
      </w:r>
    </w:p>
    <w:p w:rsidR="0083257D" w:rsidRPr="00267974" w:rsidRDefault="0083257D" w:rsidP="00FB55D4">
      <w:pPr>
        <w:spacing w:after="120" w:line="240" w:lineRule="auto"/>
        <w:ind w:firstLine="709"/>
        <w:jc w:val="both"/>
        <w:rPr>
          <w:rFonts w:ascii="Times New Roman" w:hAnsi="Times New Roman" w:cs="Times New Roman"/>
          <w:i/>
          <w:sz w:val="24"/>
          <w:szCs w:val="24"/>
        </w:rPr>
      </w:pPr>
      <w:r w:rsidRPr="00267974">
        <w:rPr>
          <w:rFonts w:ascii="Times New Roman" w:hAnsi="Times New Roman" w:cs="Times New Roman"/>
          <w:sz w:val="24"/>
          <w:szCs w:val="24"/>
        </w:rPr>
        <w:t xml:space="preserve">6 Aralık 2012 tarihinde Ekonomist gazetesinde skype görüşmeleri yayınlandığında </w:t>
      </w:r>
      <w:r w:rsidR="006265E6" w:rsidRPr="00267974">
        <w:rPr>
          <w:rFonts w:ascii="Times New Roman" w:hAnsi="Times New Roman" w:cs="Times New Roman"/>
          <w:sz w:val="24"/>
          <w:szCs w:val="24"/>
        </w:rPr>
        <w:t>ise,  mahkeme başkanı Nizamul Ha</w:t>
      </w:r>
      <w:r w:rsidR="00F20369" w:rsidRPr="00267974">
        <w:rPr>
          <w:rFonts w:ascii="Times New Roman" w:hAnsi="Times New Roman" w:cs="Times New Roman"/>
          <w:sz w:val="24"/>
          <w:szCs w:val="24"/>
        </w:rPr>
        <w:t>k</w:t>
      </w:r>
      <w:r w:rsidRPr="00267974">
        <w:rPr>
          <w:rFonts w:ascii="Times New Roman" w:hAnsi="Times New Roman" w:cs="Times New Roman"/>
          <w:sz w:val="24"/>
          <w:szCs w:val="24"/>
        </w:rPr>
        <w:t xml:space="preserve">, mahkemede Ahmet Ziyauddin ile dava süreci ile ilgili görüştüğünü kabul etmiştir. </w:t>
      </w:r>
      <w:r w:rsidR="006265E6" w:rsidRPr="00267974">
        <w:rPr>
          <w:rFonts w:ascii="Times New Roman" w:hAnsi="Times New Roman" w:cs="Times New Roman"/>
          <w:sz w:val="24"/>
          <w:szCs w:val="24"/>
        </w:rPr>
        <w:t>Görüşme gerekçesi olarak da b</w:t>
      </w:r>
      <w:r w:rsidRPr="00267974">
        <w:rPr>
          <w:rFonts w:ascii="Times New Roman" w:hAnsi="Times New Roman" w:cs="Times New Roman"/>
          <w:sz w:val="24"/>
          <w:szCs w:val="24"/>
        </w:rPr>
        <w:t>u mahkemenin yeni bir kanun çerçevesinde sürdürüldüğünü ve mahkeme içinde yeni olduğunu, dolayısıyla uzman görüşü almasının normal olduğunu belirtmiştir.</w:t>
      </w:r>
      <w:r w:rsidRPr="00267974">
        <w:rPr>
          <w:rStyle w:val="DipnotBavurusu"/>
          <w:rFonts w:ascii="Times New Roman" w:hAnsi="Times New Roman"/>
          <w:sz w:val="24"/>
          <w:szCs w:val="24"/>
        </w:rPr>
        <w:footnoteReference w:id="25"/>
      </w:r>
      <w:r w:rsidRPr="00267974">
        <w:rPr>
          <w:rFonts w:ascii="Times New Roman" w:hAnsi="Times New Roman" w:cs="Times New Roman"/>
          <w:sz w:val="24"/>
          <w:szCs w:val="24"/>
        </w:rPr>
        <w:t xml:space="preserve"> Akabinde istifa etmiştir. Ancak yargıç hakkında görevin kötüye kullanılmasından dolayı soruşturma açılmamıştır. Hatta “eğer yargıç istifa etmeseydi, tüm yetki sizde olduğu için hâkimi görevden almayı düşünür müydünüz” şeklindeki bir soruya,  </w:t>
      </w:r>
      <w:r w:rsidR="00954DB1" w:rsidRPr="00267974">
        <w:rPr>
          <w:rFonts w:ascii="Times New Roman" w:hAnsi="Times New Roman" w:cs="Times New Roman"/>
          <w:sz w:val="24"/>
          <w:szCs w:val="24"/>
        </w:rPr>
        <w:t>Adalet Bakanı, “</w:t>
      </w:r>
      <w:r w:rsidRPr="00267974">
        <w:rPr>
          <w:rFonts w:ascii="Times New Roman" w:hAnsi="Times New Roman" w:cs="Times New Roman"/>
          <w:sz w:val="24"/>
          <w:szCs w:val="24"/>
        </w:rPr>
        <w:t>aslında yargıcın ayrılmasına gerek yoktu, ama davanın şüphe taşımayacak şekilde yürütülmesi için davayı bırakmayı kendisi istedi</w:t>
      </w:r>
      <w:r w:rsidR="00954DB1" w:rsidRPr="00267974">
        <w:rPr>
          <w:rFonts w:ascii="Times New Roman" w:hAnsi="Times New Roman" w:cs="Times New Roman"/>
          <w:sz w:val="24"/>
          <w:szCs w:val="24"/>
        </w:rPr>
        <w:t>”</w:t>
      </w:r>
      <w:r w:rsidRPr="00267974">
        <w:rPr>
          <w:rStyle w:val="DipnotBavurusu"/>
          <w:rFonts w:ascii="Times New Roman" w:hAnsi="Times New Roman"/>
          <w:sz w:val="24"/>
          <w:szCs w:val="24"/>
        </w:rPr>
        <w:footnoteReference w:id="26"/>
      </w:r>
      <w:r w:rsidRPr="00267974">
        <w:rPr>
          <w:rFonts w:ascii="Times New Roman" w:hAnsi="Times New Roman" w:cs="Times New Roman"/>
          <w:sz w:val="24"/>
          <w:szCs w:val="24"/>
        </w:rPr>
        <w:t xml:space="preserve"> şeklinde cevap vermiştir. Mahkeme başsavcısı da “bir hâkimin istifa etmesi bu mahkemeyi adaletsiz kılmaz” ifadesini kullanmaktadır.</w:t>
      </w:r>
      <w:r w:rsidRPr="00267974">
        <w:rPr>
          <w:rStyle w:val="DipnotBavurusu"/>
          <w:rFonts w:ascii="Times New Roman" w:hAnsi="Times New Roman"/>
          <w:b/>
          <w:sz w:val="24"/>
          <w:szCs w:val="24"/>
        </w:rPr>
        <w:t xml:space="preserve"> </w:t>
      </w:r>
      <w:r w:rsidRPr="00267974">
        <w:rPr>
          <w:rFonts w:ascii="Times New Roman" w:hAnsi="Times New Roman" w:cs="Times New Roman"/>
          <w:sz w:val="24"/>
          <w:szCs w:val="24"/>
        </w:rPr>
        <w:t>Başsavcı “Yargıç mahkeme dışında başka avukatla görüşebilir. Kim dışarıda hukuki anlamda çalışma yapıyorsa görüşme yapılabilir.” demektedir.</w:t>
      </w:r>
      <w:r w:rsidRPr="00267974">
        <w:rPr>
          <w:rStyle w:val="DipnotBavurusu"/>
          <w:rFonts w:ascii="Times New Roman" w:hAnsi="Times New Roman"/>
          <w:sz w:val="24"/>
          <w:szCs w:val="24"/>
        </w:rPr>
        <w:footnoteReference w:id="27"/>
      </w:r>
      <w:r w:rsidRPr="00267974">
        <w:rPr>
          <w:rFonts w:ascii="Times New Roman" w:hAnsi="Times New Roman" w:cs="Times New Roman"/>
          <w:sz w:val="24"/>
          <w:szCs w:val="24"/>
        </w:rPr>
        <w:t xml:space="preserve"> Başbakan danışmanı ve savcılığın tanığı Sultana Kamal ise görüş alış verişinin yasal olduğunu, yargıcın istifa etmesine dahi gerek olmadığını ifade etmiştir. </w:t>
      </w:r>
      <w:r w:rsidRPr="00267974">
        <w:rPr>
          <w:rFonts w:ascii="Times New Roman" w:hAnsi="Times New Roman" w:cs="Times New Roman"/>
          <w:i/>
          <w:sz w:val="24"/>
          <w:szCs w:val="24"/>
        </w:rPr>
        <w:t>Bu noktada hükümet tarafının ana iddiası mahkeme yeni olduğu için yargıç ve bir uzman arasında aylarca saatler süren konuşmaların doğal karşılaması gerektiğidir. Nitekim başkanın istifa ettiği 1. Mahkeme, 3 Ocak 2013 tarihli duruşmada yargılamanın yeniden yapıl</w:t>
      </w:r>
      <w:r w:rsidR="00E976D1" w:rsidRPr="00267974">
        <w:rPr>
          <w:rFonts w:ascii="Times New Roman" w:hAnsi="Times New Roman" w:cs="Times New Roman"/>
          <w:i/>
          <w:sz w:val="24"/>
          <w:szCs w:val="24"/>
        </w:rPr>
        <w:t>ma</w:t>
      </w:r>
      <w:r w:rsidRPr="00267974">
        <w:rPr>
          <w:rFonts w:ascii="Times New Roman" w:hAnsi="Times New Roman" w:cs="Times New Roman"/>
          <w:i/>
          <w:sz w:val="24"/>
          <w:szCs w:val="24"/>
        </w:rPr>
        <w:t xml:space="preserve"> talebini re</w:t>
      </w:r>
      <w:r w:rsidR="00E976D1" w:rsidRPr="00267974">
        <w:rPr>
          <w:rFonts w:ascii="Times New Roman" w:hAnsi="Times New Roman" w:cs="Times New Roman"/>
          <w:i/>
          <w:sz w:val="24"/>
          <w:szCs w:val="24"/>
        </w:rPr>
        <w:t xml:space="preserve">ddetmiştir. </w:t>
      </w:r>
      <w:r w:rsidRPr="00267974">
        <w:rPr>
          <w:rFonts w:ascii="Times New Roman" w:hAnsi="Times New Roman" w:cs="Times New Roman"/>
          <w:i/>
          <w:sz w:val="24"/>
          <w:szCs w:val="24"/>
        </w:rPr>
        <w:t xml:space="preserve"> </w:t>
      </w:r>
    </w:p>
    <w:p w:rsidR="0083257D" w:rsidRPr="00267974" w:rsidRDefault="0083257D" w:rsidP="00FB55D4">
      <w:pPr>
        <w:spacing w:after="120" w:line="240" w:lineRule="auto"/>
        <w:ind w:firstLine="709"/>
        <w:jc w:val="both"/>
        <w:rPr>
          <w:rFonts w:ascii="Times New Roman" w:hAnsi="Times New Roman" w:cs="Times New Roman"/>
          <w:b/>
          <w:i/>
          <w:sz w:val="24"/>
          <w:szCs w:val="24"/>
        </w:rPr>
      </w:pPr>
      <w:r w:rsidRPr="00267974">
        <w:rPr>
          <w:rFonts w:ascii="Times New Roman" w:hAnsi="Times New Roman" w:cs="Times New Roman"/>
          <w:b/>
          <w:i/>
          <w:sz w:val="24"/>
          <w:szCs w:val="24"/>
        </w:rPr>
        <w:t>Hükümetin</w:t>
      </w:r>
      <w:r w:rsidRPr="00267974">
        <w:t xml:space="preserve"> </w:t>
      </w:r>
      <w:r w:rsidRPr="00267974">
        <w:rPr>
          <w:rFonts w:ascii="Times New Roman" w:hAnsi="Times New Roman" w:cs="Times New Roman"/>
          <w:b/>
          <w:i/>
          <w:sz w:val="24"/>
          <w:szCs w:val="24"/>
        </w:rPr>
        <w:t>mahkeme başkanının sadece uzman görüşünden yararlandığı iddiasını;</w:t>
      </w:r>
    </w:p>
    <w:p w:rsidR="0083257D" w:rsidRPr="00267974" w:rsidRDefault="00634449" w:rsidP="0099593A">
      <w:pPr>
        <w:pStyle w:val="ListeParagraf"/>
        <w:numPr>
          <w:ilvl w:val="0"/>
          <w:numId w:val="9"/>
        </w:numPr>
        <w:spacing w:after="120" w:line="240" w:lineRule="auto"/>
        <w:jc w:val="both"/>
        <w:rPr>
          <w:rFonts w:ascii="Times New Roman" w:hAnsi="Times New Roman" w:cs="Times New Roman"/>
          <w:sz w:val="24"/>
          <w:szCs w:val="24"/>
        </w:rPr>
      </w:pPr>
      <w:r w:rsidRPr="00267974">
        <w:rPr>
          <w:rFonts w:ascii="Times New Roman" w:hAnsi="Times New Roman" w:cs="Times New Roman"/>
          <w:b/>
          <w:i/>
          <w:sz w:val="24"/>
          <w:szCs w:val="24"/>
        </w:rPr>
        <w:t>Davayı</w:t>
      </w:r>
      <w:r w:rsidR="0083257D" w:rsidRPr="00267974">
        <w:rPr>
          <w:rFonts w:ascii="Times New Roman" w:hAnsi="Times New Roman" w:cs="Times New Roman"/>
          <w:b/>
          <w:i/>
          <w:sz w:val="24"/>
          <w:szCs w:val="24"/>
        </w:rPr>
        <w:t xml:space="preserve"> yürütmek için 230 mail gönderme ihtiyacı duyan bir yargıcın neden mahkemeye başkan olarak atandığını</w:t>
      </w:r>
    </w:p>
    <w:p w:rsidR="00543A36" w:rsidRPr="00267974" w:rsidRDefault="0083257D" w:rsidP="00AE2342">
      <w:pPr>
        <w:pStyle w:val="ListeParagraf"/>
        <w:numPr>
          <w:ilvl w:val="0"/>
          <w:numId w:val="9"/>
        </w:num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b/>
          <w:i/>
          <w:sz w:val="24"/>
          <w:szCs w:val="24"/>
        </w:rPr>
        <w:t>17 saatlik skype konuşması basına yansımadan, bu durumun mahkemeye resmi olarak bildirilmeyip k</w:t>
      </w:r>
      <w:r w:rsidR="00634449" w:rsidRPr="00267974">
        <w:rPr>
          <w:rFonts w:ascii="Times New Roman" w:hAnsi="Times New Roman" w:cs="Times New Roman"/>
          <w:b/>
          <w:i/>
          <w:sz w:val="24"/>
          <w:szCs w:val="24"/>
        </w:rPr>
        <w:t>onuşma basına yansıdıktan sonra bildirmesini açıklamamaktadır</w:t>
      </w:r>
      <w:r w:rsidR="00543A36" w:rsidRPr="00267974">
        <w:rPr>
          <w:rFonts w:ascii="Times New Roman" w:hAnsi="Times New Roman" w:cs="Times New Roman"/>
          <w:b/>
          <w:i/>
          <w:sz w:val="24"/>
          <w:szCs w:val="24"/>
        </w:rPr>
        <w:t xml:space="preserve"> </w:t>
      </w:r>
    </w:p>
    <w:p w:rsidR="0083257D" w:rsidRPr="00267974" w:rsidRDefault="0083257D" w:rsidP="00AE2342">
      <w:pPr>
        <w:pStyle w:val="ListeParagraf"/>
        <w:numPr>
          <w:ilvl w:val="0"/>
          <w:numId w:val="9"/>
        </w:num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Mahkeme başkanı bizzat -konuşmalar ortaya çıkmadan önce-  hiçbir yüksek mahkeme üyesinin bunu yapmasının mümkün olmayacağını ifade etmiştir.</w:t>
      </w:r>
      <w:r w:rsidRPr="00267974">
        <w:rPr>
          <w:rStyle w:val="DipnotBavurusu"/>
          <w:rFonts w:ascii="Times New Roman" w:hAnsi="Times New Roman"/>
          <w:sz w:val="24"/>
          <w:szCs w:val="24"/>
        </w:rPr>
        <w:footnoteReference w:id="28"/>
      </w:r>
      <w:r w:rsidR="001464EB" w:rsidRPr="00267974">
        <w:rPr>
          <w:rFonts w:ascii="Times New Roman" w:hAnsi="Times New Roman" w:cs="Times New Roman"/>
          <w:sz w:val="24"/>
          <w:szCs w:val="24"/>
        </w:rPr>
        <w:t xml:space="preserve"> Y</w:t>
      </w:r>
      <w:r w:rsidRPr="00267974">
        <w:rPr>
          <w:rFonts w:ascii="Times New Roman" w:hAnsi="Times New Roman" w:cs="Times New Roman"/>
          <w:sz w:val="24"/>
          <w:szCs w:val="24"/>
        </w:rPr>
        <w:t>argılama sürecinde yardım talep edilen uzmanı</w:t>
      </w:r>
      <w:r w:rsidR="001464EB" w:rsidRPr="00267974">
        <w:rPr>
          <w:rFonts w:ascii="Times New Roman" w:hAnsi="Times New Roman" w:cs="Times New Roman"/>
          <w:sz w:val="24"/>
          <w:szCs w:val="24"/>
        </w:rPr>
        <w:t xml:space="preserve">n hangi konuda uzman </w:t>
      </w:r>
      <w:r w:rsidR="0063215F" w:rsidRPr="00267974">
        <w:rPr>
          <w:rFonts w:ascii="Times New Roman" w:hAnsi="Times New Roman" w:cs="Times New Roman"/>
          <w:sz w:val="24"/>
          <w:szCs w:val="24"/>
        </w:rPr>
        <w:t>olduğu hangi</w:t>
      </w:r>
      <w:r w:rsidRPr="00267974">
        <w:rPr>
          <w:rFonts w:ascii="Times New Roman" w:hAnsi="Times New Roman" w:cs="Times New Roman"/>
          <w:sz w:val="24"/>
          <w:szCs w:val="24"/>
        </w:rPr>
        <w:t xml:space="preserve"> çerçevede hangi şartlarda seçildiği ve daha önce mahkemeye neden açıklanmadığı sorusu cevapsızdır.</w:t>
      </w:r>
      <w:r w:rsidRPr="00267974">
        <w:rPr>
          <w:rStyle w:val="DipnotBavurusu"/>
          <w:rFonts w:ascii="Times New Roman" w:hAnsi="Times New Roman"/>
          <w:sz w:val="24"/>
          <w:szCs w:val="24"/>
        </w:rPr>
        <w:footnoteReference w:id="29"/>
      </w:r>
    </w:p>
    <w:p w:rsidR="0083257D" w:rsidRPr="00267974" w:rsidRDefault="0083257D" w:rsidP="00E915F8">
      <w:pPr>
        <w:shd w:val="clear" w:color="auto" w:fill="FFFFFF"/>
        <w:spacing w:after="120" w:line="240" w:lineRule="auto"/>
        <w:ind w:firstLine="708"/>
        <w:jc w:val="both"/>
        <w:textAlignment w:val="top"/>
        <w:rPr>
          <w:rFonts w:ascii="Times New Roman" w:hAnsi="Times New Roman" w:cs="Times New Roman"/>
          <w:b/>
          <w:sz w:val="24"/>
          <w:szCs w:val="24"/>
        </w:rPr>
      </w:pPr>
      <w:r w:rsidRPr="00267974">
        <w:rPr>
          <w:rFonts w:ascii="Times New Roman" w:hAnsi="Times New Roman" w:cs="Times New Roman"/>
          <w:sz w:val="24"/>
          <w:szCs w:val="24"/>
        </w:rPr>
        <w:t>Kaldı ki ana muhalefet partisi BNP’nin iddialarına göre, açığa çıkan konuşma kayıtları bize Ahmet Ziauddin</w:t>
      </w:r>
      <w:r w:rsidR="00AC2FAF" w:rsidRPr="00267974">
        <w:rPr>
          <w:rFonts w:ascii="Times New Roman" w:hAnsi="Times New Roman" w:cs="Times New Roman"/>
          <w:sz w:val="24"/>
          <w:szCs w:val="24"/>
        </w:rPr>
        <w:t>’in</w:t>
      </w:r>
      <w:r w:rsidRPr="00267974">
        <w:rPr>
          <w:rFonts w:ascii="Times New Roman" w:hAnsi="Times New Roman" w:cs="Times New Roman"/>
          <w:sz w:val="24"/>
          <w:szCs w:val="24"/>
        </w:rPr>
        <w:t xml:space="preserve"> davada önemli bir kişilik olduğunu göstermektedir. Şöyle ki; kendisi tavsiyelerde bulunmakta, </w:t>
      </w:r>
      <w:r w:rsidR="00AC2FAF" w:rsidRPr="00267974">
        <w:rPr>
          <w:rFonts w:ascii="Times New Roman" w:hAnsi="Times New Roman" w:cs="Times New Roman"/>
          <w:sz w:val="24"/>
          <w:szCs w:val="24"/>
        </w:rPr>
        <w:t xml:space="preserve">Mahkeme Başkanı </w:t>
      </w:r>
      <w:r w:rsidR="00E22D07" w:rsidRPr="00267974">
        <w:rPr>
          <w:rFonts w:ascii="Times New Roman" w:hAnsi="Times New Roman" w:cs="Times New Roman"/>
          <w:sz w:val="24"/>
          <w:szCs w:val="24"/>
        </w:rPr>
        <w:t>Nizamul Hak’ı kararları ve davranışları</w:t>
      </w:r>
      <w:r w:rsidRPr="00267974">
        <w:rPr>
          <w:rFonts w:ascii="Times New Roman" w:hAnsi="Times New Roman" w:cs="Times New Roman"/>
          <w:sz w:val="24"/>
          <w:szCs w:val="24"/>
        </w:rPr>
        <w:t xml:space="preserve"> konusunda yönlendirmekte</w:t>
      </w:r>
      <w:r w:rsidR="00E22D07" w:rsidRPr="00267974">
        <w:rPr>
          <w:rFonts w:ascii="Times New Roman" w:hAnsi="Times New Roman" w:cs="Times New Roman"/>
          <w:sz w:val="24"/>
          <w:szCs w:val="24"/>
        </w:rPr>
        <w:t>,</w:t>
      </w:r>
      <w:r w:rsidRPr="00267974">
        <w:rPr>
          <w:rFonts w:ascii="Times New Roman" w:hAnsi="Times New Roman" w:cs="Times New Roman"/>
          <w:sz w:val="24"/>
          <w:szCs w:val="24"/>
        </w:rPr>
        <w:t xml:space="preserve"> kendisine dava dosyasının içeriğinde yer alan bilgileri ve belgeleri sağlamaktadır. Genel olarak, hâkimler herhangi bir davanın detaylarını üçün</w:t>
      </w:r>
      <w:r w:rsidR="00E22D07" w:rsidRPr="00267974">
        <w:rPr>
          <w:rFonts w:ascii="Times New Roman" w:hAnsi="Times New Roman" w:cs="Times New Roman"/>
          <w:sz w:val="24"/>
          <w:szCs w:val="24"/>
        </w:rPr>
        <w:t>c</w:t>
      </w:r>
      <w:r w:rsidRPr="00267974">
        <w:rPr>
          <w:rFonts w:ascii="Times New Roman" w:hAnsi="Times New Roman" w:cs="Times New Roman"/>
          <w:sz w:val="24"/>
          <w:szCs w:val="24"/>
        </w:rPr>
        <w:t xml:space="preserve">ü kişilerle tartışmak konusunda fazlasıyla dikkatli olmalıdır. Çünkü bu durum mahkeme hâkimlerinin, dava ve duruşmalarla hiç ilgisi olmayan kişilerin fikirlerinden etkilendiklerine dair bir izlenim yaratabilir. Bu gereklilik Bangladeş’in Anayasasında da dile getirilmiştir. İlgili madde şu şekildedir: “ Mahkeme reisi ve diğer hâkimler adli işleri görürken bağımsız olmalıdırlar.” Hâkimlerin mesleki ahlak kuralları gereği “Bangladeş’te bağımsız bir adli işleyişin olması vazgeçilemez bir gerekliliktir” ilkesini desteklemektedir. </w:t>
      </w:r>
      <w:r w:rsidRPr="00267974">
        <w:rPr>
          <w:rStyle w:val="DipnotBavurusu"/>
          <w:rFonts w:ascii="Times New Roman" w:hAnsi="Times New Roman"/>
          <w:sz w:val="24"/>
          <w:szCs w:val="24"/>
        </w:rPr>
        <w:footnoteReference w:id="30"/>
      </w:r>
      <w:r w:rsidR="00E915F8" w:rsidRPr="00267974">
        <w:rPr>
          <w:rFonts w:ascii="Times New Roman" w:hAnsi="Times New Roman" w:cs="Times New Roman"/>
          <w:sz w:val="24"/>
          <w:szCs w:val="24"/>
        </w:rPr>
        <w:t xml:space="preserve"> Bu yasal düzenlemelere rağmen </w:t>
      </w:r>
      <w:r w:rsidRPr="00267974">
        <w:rPr>
          <w:rFonts w:ascii="Times New Roman" w:hAnsi="Times New Roman" w:cs="Times New Roman"/>
          <w:b/>
          <w:sz w:val="24"/>
          <w:szCs w:val="24"/>
        </w:rPr>
        <w:t>Mahkeme başkanının yaptığı görüşmelerin sadece bilgi alışverişinden ibaret olmadığına ilişkin</w:t>
      </w:r>
      <w:r w:rsidR="00EC6C3A" w:rsidRPr="00267974">
        <w:rPr>
          <w:rFonts w:ascii="Times New Roman" w:hAnsi="Times New Roman" w:cs="Times New Roman"/>
          <w:b/>
          <w:sz w:val="24"/>
          <w:szCs w:val="24"/>
        </w:rPr>
        <w:t xml:space="preserve"> kayıt, haber ve</w:t>
      </w:r>
      <w:r w:rsidRPr="00267974">
        <w:rPr>
          <w:rFonts w:ascii="Times New Roman" w:hAnsi="Times New Roman" w:cs="Times New Roman"/>
          <w:b/>
          <w:sz w:val="24"/>
          <w:szCs w:val="24"/>
        </w:rPr>
        <w:t xml:space="preserve"> iddialar mahkemeye duyulan güveni zedelemiştir. </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Uluslararası hukuka göre hâkimlerin teknik bilgi alması mümkündür. Ancak genellikle herhangi bir danışmanın savcılık ve savunma makamı tarafından bilinen resmi bir rolü vardır. Bununla beraber bir genel kurala daha değinmek gerekir, şöyle ki; danışmanlar kendi uzmanlık alanına sadık kalırlar, örneğin hukukun karmaşık noktalarında görüş bildiriminde bulunurlar. </w:t>
      </w:r>
      <w:r w:rsidRPr="00267974">
        <w:rPr>
          <w:rStyle w:val="DipnotBavurusu"/>
          <w:rFonts w:ascii="Times New Roman" w:hAnsi="Times New Roman"/>
          <w:sz w:val="24"/>
          <w:szCs w:val="24"/>
        </w:rPr>
        <w:footnoteReference w:id="31"/>
      </w:r>
    </w:p>
    <w:p w:rsidR="0083257D" w:rsidRPr="00267974" w:rsidRDefault="0083257D" w:rsidP="00FB55D4">
      <w:pPr>
        <w:spacing w:after="120" w:line="240" w:lineRule="auto"/>
        <w:ind w:firstLine="709"/>
        <w:jc w:val="both"/>
        <w:rPr>
          <w:rFonts w:ascii="Times New Roman" w:hAnsi="Times New Roman" w:cs="Times New Roman"/>
          <w:b/>
        </w:rPr>
      </w:pPr>
      <w:r w:rsidRPr="00267974">
        <w:rPr>
          <w:rFonts w:ascii="Times New Roman" w:hAnsi="Times New Roman" w:cs="Times New Roman"/>
          <w:sz w:val="24"/>
          <w:szCs w:val="24"/>
        </w:rPr>
        <w:t xml:space="preserve">Ana muhalefet partisi BNP’nin de ifade ettiği üzere mahkeme uzmanlık bilgisine ihtiyaç duyarsa mahkeme dâhilinde </w:t>
      </w:r>
      <w:r w:rsidR="00700117" w:rsidRPr="00267974">
        <w:rPr>
          <w:rFonts w:ascii="Times New Roman" w:hAnsi="Times New Roman" w:cs="Times New Roman"/>
          <w:sz w:val="24"/>
          <w:szCs w:val="24"/>
        </w:rPr>
        <w:t xml:space="preserve">bilirkişi tayin ederek </w:t>
      </w:r>
      <w:r w:rsidRPr="00267974">
        <w:rPr>
          <w:rFonts w:ascii="Times New Roman" w:hAnsi="Times New Roman" w:cs="Times New Roman"/>
          <w:sz w:val="24"/>
          <w:szCs w:val="24"/>
        </w:rPr>
        <w:t xml:space="preserve">görüş alabilir. Buna karşın Bangladeş’de bile bulunmayan, baroya kayıtlı olmayan bir kişiden yazılı talimat alınması, hem usule hem hukuka aykırıdır. </w:t>
      </w:r>
      <w:r w:rsidRPr="00267974">
        <w:rPr>
          <w:rStyle w:val="DipnotBavurusu"/>
          <w:rFonts w:ascii="Times New Roman" w:hAnsi="Times New Roman"/>
          <w:b/>
        </w:rPr>
        <w:footnoteReference w:id="32"/>
      </w:r>
      <w:r w:rsidR="00D1397A" w:rsidRPr="00267974">
        <w:rPr>
          <w:rFonts w:ascii="Times New Roman" w:hAnsi="Times New Roman" w:cs="Times New Roman"/>
          <w:sz w:val="24"/>
          <w:szCs w:val="24"/>
        </w:rPr>
        <w:t xml:space="preserve"> Böyle bir durum mahkemenin bağımsızlığı ve tarafsızlığı ilkelerini zedeler.</w:t>
      </w:r>
    </w:p>
    <w:p w:rsidR="0083257D" w:rsidRPr="00267974" w:rsidRDefault="0083257D" w:rsidP="00FB55D4">
      <w:pPr>
        <w:spacing w:after="120" w:line="240" w:lineRule="auto"/>
        <w:ind w:firstLine="709"/>
        <w:jc w:val="both"/>
        <w:rPr>
          <w:rStyle w:val="SayfaNumaras"/>
          <w:rFonts w:ascii="Times New Roman" w:hAnsi="Times New Roman"/>
          <w:sz w:val="24"/>
          <w:szCs w:val="24"/>
        </w:rPr>
      </w:pPr>
      <w:r w:rsidRPr="00267974">
        <w:rPr>
          <w:rFonts w:ascii="Times New Roman" w:hAnsi="Times New Roman" w:cs="Times New Roman"/>
          <w:sz w:val="24"/>
          <w:szCs w:val="24"/>
        </w:rPr>
        <w:t>Adalet Bakanının açıklaması; “Skype konuşmaları neticesi bir hâkim görevden ayrıldı. Ancak bu hâkim, mahkemenin yeni olmasından dolayı bu mahkemenin yönetim şekline yönelik temaslarda bulunmuştu.  Hiçbir tanık vesaireden aldığı bilgiyi aktarmış değildir. Skype görüşmelerinde görüleceği gibi elde edilen bulgu ve sunulan belgelerin hiçbir şekilde iletilmesi söz konusu değildir. Bu çerçevede görüşmeler mahkemenin esas özünü etkilemiyor.  Görüşmede sadece usulün ne olması gerektiği yönünde temaslarda bulunulmuş durumdadır”</w:t>
      </w:r>
      <w:r w:rsidRPr="00267974">
        <w:rPr>
          <w:rStyle w:val="DipnotBavurusu"/>
          <w:rFonts w:ascii="Times New Roman" w:hAnsi="Times New Roman"/>
          <w:b/>
          <w:sz w:val="24"/>
          <w:szCs w:val="24"/>
        </w:rPr>
        <w:footnoteReference w:id="33"/>
      </w:r>
      <w:r w:rsidRPr="00267974">
        <w:rPr>
          <w:rStyle w:val="SayfaNumaras"/>
          <w:rFonts w:ascii="Times New Roman" w:hAnsi="Times New Roman"/>
          <w:b/>
          <w:sz w:val="24"/>
          <w:szCs w:val="24"/>
        </w:rPr>
        <w:t xml:space="preserve"> </w:t>
      </w:r>
      <w:r w:rsidRPr="00267974">
        <w:rPr>
          <w:rStyle w:val="SayfaNumaras"/>
          <w:rFonts w:ascii="Times New Roman" w:hAnsi="Times New Roman"/>
          <w:sz w:val="24"/>
          <w:szCs w:val="24"/>
        </w:rPr>
        <w:t>şeklindedir.</w:t>
      </w:r>
    </w:p>
    <w:p w:rsidR="0083257D" w:rsidRPr="00267974" w:rsidRDefault="0083257D" w:rsidP="00FB55D4">
      <w:pPr>
        <w:spacing w:after="120" w:line="240" w:lineRule="auto"/>
        <w:ind w:firstLine="709"/>
        <w:jc w:val="both"/>
        <w:rPr>
          <w:rFonts w:ascii="Times New Roman" w:hAnsi="Times New Roman" w:cs="Times New Roman"/>
          <w:sz w:val="24"/>
        </w:rPr>
      </w:pPr>
      <w:r w:rsidRPr="00267974">
        <w:rPr>
          <w:rStyle w:val="SayfaNumaras"/>
          <w:rFonts w:ascii="Times New Roman" w:hAnsi="Times New Roman"/>
          <w:b/>
          <w:sz w:val="24"/>
          <w:szCs w:val="24"/>
        </w:rPr>
        <w:t xml:space="preserve"> </w:t>
      </w:r>
      <w:r w:rsidRPr="00267974">
        <w:rPr>
          <w:rStyle w:val="SayfaNumaras"/>
          <w:rFonts w:ascii="Times New Roman" w:hAnsi="Times New Roman"/>
          <w:sz w:val="24"/>
          <w:szCs w:val="24"/>
        </w:rPr>
        <w:t xml:space="preserve">Davada, </w:t>
      </w:r>
      <w:r w:rsidR="00BB631E" w:rsidRPr="00267974">
        <w:rPr>
          <w:rFonts w:ascii="Times New Roman" w:hAnsi="Times New Roman" w:cs="Times New Roman"/>
          <w:sz w:val="24"/>
          <w:szCs w:val="24"/>
        </w:rPr>
        <w:t xml:space="preserve">Savcılık tahkikat komisyonu </w:t>
      </w:r>
      <w:r w:rsidR="00BB631E">
        <w:rPr>
          <w:rFonts w:ascii="Times New Roman" w:hAnsi="Times New Roman" w:cs="Times New Roman"/>
          <w:sz w:val="24"/>
          <w:szCs w:val="24"/>
        </w:rPr>
        <w:t xml:space="preserve">üyesi </w:t>
      </w:r>
      <w:r w:rsidRPr="00267974">
        <w:rPr>
          <w:rFonts w:ascii="Times New Roman" w:hAnsi="Times New Roman" w:cs="Times New Roman"/>
          <w:sz w:val="24"/>
        </w:rPr>
        <w:t>Sultana Kamal ise; “skype konuşmaları direktif değildir. Bu özel bir yargılama olduğu için yargılama usulüne ilişkin bilgi alınmıştır. Bu özel bir konuşmaydı, avukat mahkemeye talimat vermiyordu hiç talimat almadan davayı tartıştılar”</w:t>
      </w:r>
      <w:r w:rsidRPr="00267974">
        <w:rPr>
          <w:rStyle w:val="DipnotBavurusu"/>
          <w:rFonts w:ascii="Times New Roman" w:hAnsi="Times New Roman"/>
          <w:b/>
          <w:sz w:val="24"/>
        </w:rPr>
        <w:footnoteReference w:id="34"/>
      </w:r>
      <w:r w:rsidRPr="00267974">
        <w:rPr>
          <w:rFonts w:ascii="Times New Roman" w:hAnsi="Times New Roman" w:cs="Times New Roman"/>
          <w:sz w:val="24"/>
        </w:rPr>
        <w:t>demiştir.</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Yüksek Mahkeme Baro Başkanı “yargıç ve avukat arasındaki konuşma çok önemli olmayabilir ama dava unsurları ile ilgili çok önemli hususlar konuşulduğu”</w:t>
      </w:r>
      <w:r w:rsidR="00C41A8D" w:rsidRPr="00267974">
        <w:rPr>
          <w:rStyle w:val="DipnotBavurusu"/>
          <w:rFonts w:ascii="Times New Roman" w:hAnsi="Times New Roman"/>
          <w:sz w:val="24"/>
          <w:szCs w:val="24"/>
        </w:rPr>
        <w:footnoteReference w:id="35"/>
      </w:r>
      <w:r w:rsidRPr="00267974">
        <w:rPr>
          <w:rFonts w:ascii="Times New Roman" w:hAnsi="Times New Roman" w:cs="Times New Roman"/>
          <w:sz w:val="24"/>
          <w:szCs w:val="24"/>
        </w:rPr>
        <w:t xml:space="preserve"> tespit</w:t>
      </w:r>
      <w:r w:rsidR="00C41A8D" w:rsidRPr="00267974">
        <w:rPr>
          <w:rFonts w:ascii="Times New Roman" w:hAnsi="Times New Roman" w:cs="Times New Roman"/>
          <w:sz w:val="24"/>
          <w:szCs w:val="24"/>
        </w:rPr>
        <w:t>inde</w:t>
      </w:r>
      <w:r w:rsidRPr="00267974">
        <w:rPr>
          <w:rFonts w:ascii="Times New Roman" w:hAnsi="Times New Roman" w:cs="Times New Roman"/>
          <w:sz w:val="24"/>
          <w:szCs w:val="24"/>
        </w:rPr>
        <w:t xml:space="preserve"> bulunmuştur. Ekonomist gazetesiyle paralel olarak ana muhalefet partisi BNP’nin iddiası da, “bu yazışmaların Belçika'daki avukatın yargıca tek tek yargılama konusunda etki ettiği, sanıklar hakkında suçlamaların nasıl kaleme alınacağı, şahitlerin ne şekilde mahkemeye getirileceği ve ne şekilde tanıklık etmesi gerektiği yönünde ifadelerin bulunduğu görülmektedir. Şahitlerden birinin BNP üyesi sanık eski bakan Salahattin Kuder Çovdari aleyhine hiçbir şey ifade etmemesinden, hâkimin memnun olmadığı da bu yazışmalardan anlaşılmaktadır” şeklindedir. </w:t>
      </w:r>
    </w:p>
    <w:p w:rsidR="0083257D" w:rsidRPr="00267974" w:rsidRDefault="0083257D" w:rsidP="006C12E6">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 Savunma avukatlarının da ifade ettiği üzere</w:t>
      </w:r>
      <w:r w:rsidRPr="00267974">
        <w:rPr>
          <w:rStyle w:val="DipnotBavurusu"/>
          <w:rFonts w:ascii="Times New Roman" w:hAnsi="Times New Roman"/>
          <w:sz w:val="24"/>
          <w:szCs w:val="24"/>
        </w:rPr>
        <w:footnoteReference w:id="36"/>
      </w:r>
      <w:r w:rsidRPr="00267974">
        <w:rPr>
          <w:rFonts w:ascii="Times New Roman" w:hAnsi="Times New Roman" w:cs="Times New Roman"/>
          <w:sz w:val="24"/>
          <w:szCs w:val="24"/>
        </w:rPr>
        <w:t xml:space="preserve"> yargıç ve Belçika'daki avukat arasında hangi davanın daha önce görüleceği, hangi davada kararların sonra verileceği bile konuşulmuştur. Yine şahitlerle ilgili görüşülmüş, bütün önemli kararlar Brüksel'de yazılıp taslak h</w:t>
      </w:r>
      <w:r w:rsidR="00550B69" w:rsidRPr="00267974">
        <w:rPr>
          <w:rFonts w:ascii="Times New Roman" w:hAnsi="Times New Roman" w:cs="Times New Roman"/>
          <w:sz w:val="24"/>
          <w:szCs w:val="24"/>
        </w:rPr>
        <w:t xml:space="preserve">alinde Dakka’ya gönderilmiştir. </w:t>
      </w:r>
      <w:r w:rsidRPr="00267974">
        <w:rPr>
          <w:rFonts w:ascii="Times New Roman" w:hAnsi="Times New Roman" w:cs="Times New Roman"/>
          <w:sz w:val="24"/>
          <w:szCs w:val="24"/>
        </w:rPr>
        <w:t xml:space="preserve">Konuşma içeriklerinden savunma avukatlarının çıkardığı sonuç; pek çok kararın skype de konuşan kişinin emriyle dikte edildiği, Brüksel’deki avukatın mail ile de kararları yazıp gönderdiği ve maillerde ne yazıyorsa aynı kararların verildiği yönündedir. Konuşmalarda geçen yazışmalar da bu iddiayı destekler niteliktedir. </w:t>
      </w:r>
      <w:r w:rsidR="00550B69" w:rsidRPr="00267974">
        <w:rPr>
          <w:rFonts w:ascii="Times New Roman" w:hAnsi="Times New Roman" w:cs="Times New Roman"/>
          <w:sz w:val="24"/>
          <w:szCs w:val="24"/>
        </w:rPr>
        <w:t>Yargıcın avukata</w:t>
      </w:r>
      <w:r w:rsidRPr="00267974">
        <w:rPr>
          <w:rFonts w:ascii="Times New Roman" w:hAnsi="Times New Roman" w:cs="Times New Roman"/>
          <w:sz w:val="24"/>
          <w:szCs w:val="24"/>
        </w:rPr>
        <w:t xml:space="preserve"> gönderdiği 26 kasım 2011 tarihli mailde yer alan “Konu: Henüz tebliğ edilmemiş Mahkeme kararı. Çok stresli, lütfen Bangladeş saatiyle bu akşam gönderin, yoksa ben kendiminkiyle yola devam edeceğim. Nasim.” ifadesi</w:t>
      </w:r>
      <w:r w:rsidRPr="00267974">
        <w:rPr>
          <w:rStyle w:val="DipnotBavurusu"/>
          <w:rFonts w:ascii="Times New Roman" w:hAnsi="Times New Roman"/>
          <w:sz w:val="24"/>
          <w:szCs w:val="24"/>
        </w:rPr>
        <w:footnoteReference w:id="37"/>
      </w:r>
      <w:r w:rsidRPr="00267974">
        <w:rPr>
          <w:rFonts w:ascii="Times New Roman" w:hAnsi="Times New Roman" w:cs="Times New Roman"/>
          <w:sz w:val="24"/>
          <w:szCs w:val="24"/>
        </w:rPr>
        <w:t xml:space="preserve"> bu iddiayı desteklemektedir.  Mahkeme Başkanının maili, görüştüğü Belçika’da bulunan Ahmet Ziauddin’in görüşlerinin kendi görüşlerinden daha öncelikli olduğu izlenimini yaratmaktadır. Nitekim 12 Mayıs’da Brüksel’den bir avukat Mahkeme Başkanı Nizamul Hak’a “Ghulam</w:t>
      </w:r>
      <w:r w:rsidR="009901B7" w:rsidRPr="00267974">
        <w:rPr>
          <w:rFonts w:ascii="Times New Roman" w:hAnsi="Times New Roman" w:cs="Times New Roman"/>
          <w:sz w:val="24"/>
          <w:szCs w:val="24"/>
        </w:rPr>
        <w:t xml:space="preserve"> </w:t>
      </w:r>
      <w:r w:rsidRPr="00267974">
        <w:rPr>
          <w:rFonts w:ascii="Times New Roman" w:hAnsi="Times New Roman" w:cs="Times New Roman"/>
          <w:sz w:val="24"/>
          <w:szCs w:val="24"/>
        </w:rPr>
        <w:t>Azam</w:t>
      </w:r>
      <w:r w:rsidR="009901B7" w:rsidRPr="00267974">
        <w:rPr>
          <w:rFonts w:ascii="Times New Roman" w:hAnsi="Times New Roman" w:cs="Times New Roman"/>
          <w:sz w:val="24"/>
          <w:szCs w:val="24"/>
        </w:rPr>
        <w:t xml:space="preserve"> </w:t>
      </w:r>
      <w:r w:rsidRPr="00267974">
        <w:rPr>
          <w:rFonts w:ascii="Times New Roman" w:hAnsi="Times New Roman" w:cs="Times New Roman"/>
          <w:sz w:val="24"/>
          <w:szCs w:val="24"/>
        </w:rPr>
        <w:t>Charges</w:t>
      </w:r>
      <w:r w:rsidR="009901B7" w:rsidRPr="00267974">
        <w:rPr>
          <w:rFonts w:ascii="Times New Roman" w:hAnsi="Times New Roman" w:cs="Times New Roman"/>
          <w:sz w:val="24"/>
          <w:szCs w:val="24"/>
        </w:rPr>
        <w:t xml:space="preserve"> </w:t>
      </w:r>
      <w:r w:rsidRPr="00267974">
        <w:rPr>
          <w:rFonts w:ascii="Times New Roman" w:hAnsi="Times New Roman" w:cs="Times New Roman"/>
          <w:sz w:val="24"/>
          <w:szCs w:val="24"/>
        </w:rPr>
        <w:t>Final</w:t>
      </w:r>
      <w:r w:rsidR="009901B7"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Draft” adlı bir dosya göndermiştir ki; bu dosya kendisinin 6 gün önce göndermiş olduğu iddianamenin hafif revize edilmiş halidir. Ertesi gün, 13 Mayısta mahkeme, Gulam Azam hakkında iddianameyi çıkarmıştır. Bu iddianame Ahmet Ziauddin’in gönderdiği belgeyle birebir aynıdır. </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Ayrıca Mahkeme Başkanı Nizamul Hak ile Ahmet Ziyauddin arasında geçen tartışmalar teknik danışmanlık çerçevesini aşmıştır. </w:t>
      </w:r>
      <w:r w:rsidR="001D04B0" w:rsidRPr="00267974">
        <w:rPr>
          <w:rFonts w:ascii="Times New Roman" w:hAnsi="Times New Roman" w:cs="Times New Roman"/>
          <w:sz w:val="24"/>
          <w:szCs w:val="24"/>
        </w:rPr>
        <w:t xml:space="preserve">Ekonomist Gazetesinde yer alan konuşma içeriklerine göre, </w:t>
      </w:r>
      <w:r w:rsidRPr="00267974">
        <w:rPr>
          <w:rFonts w:ascii="Times New Roman" w:hAnsi="Times New Roman" w:cs="Times New Roman"/>
          <w:sz w:val="24"/>
          <w:szCs w:val="24"/>
        </w:rPr>
        <w:t xml:space="preserve">6 Eylül’de Nizamul Hak şöyle </w:t>
      </w:r>
      <w:r w:rsidR="001D04B0" w:rsidRPr="00267974">
        <w:rPr>
          <w:rFonts w:ascii="Times New Roman" w:hAnsi="Times New Roman" w:cs="Times New Roman"/>
          <w:sz w:val="24"/>
          <w:szCs w:val="24"/>
        </w:rPr>
        <w:t xml:space="preserve">demiştir. </w:t>
      </w:r>
      <w:r w:rsidRPr="00267974">
        <w:rPr>
          <w:rFonts w:ascii="Times New Roman" w:hAnsi="Times New Roman" w:cs="Times New Roman"/>
          <w:sz w:val="24"/>
          <w:szCs w:val="24"/>
        </w:rPr>
        <w:t>“</w:t>
      </w:r>
      <w:r w:rsidRPr="00267974">
        <w:rPr>
          <w:rFonts w:ascii="Times New Roman" w:hAnsi="Times New Roman" w:cs="Times New Roman"/>
          <w:b/>
          <w:sz w:val="24"/>
          <w:szCs w:val="24"/>
        </w:rPr>
        <w:t xml:space="preserve">Shahinur (mahkeme </w:t>
      </w:r>
      <w:r w:rsidR="006C679E" w:rsidRPr="00267974">
        <w:rPr>
          <w:rFonts w:ascii="Times New Roman" w:hAnsi="Times New Roman" w:cs="Times New Roman"/>
          <w:b/>
          <w:sz w:val="24"/>
          <w:szCs w:val="24"/>
        </w:rPr>
        <w:t>hâkimi</w:t>
      </w:r>
      <w:r w:rsidRPr="00267974">
        <w:rPr>
          <w:rFonts w:ascii="Times New Roman" w:hAnsi="Times New Roman" w:cs="Times New Roman"/>
          <w:b/>
          <w:sz w:val="24"/>
          <w:szCs w:val="24"/>
        </w:rPr>
        <w:t xml:space="preserve"> Shahinur İslam) hakkında korkularım var. Zira kendisi uluslararası standartlara fazlasıyla uyar. Benim kafamda zaten bu yönde bir düşünce vardı, savcılar da aynı şeyden </w:t>
      </w:r>
      <w:r w:rsidR="006C679E" w:rsidRPr="00267974">
        <w:rPr>
          <w:rFonts w:ascii="Times New Roman" w:hAnsi="Times New Roman" w:cs="Times New Roman"/>
          <w:b/>
          <w:sz w:val="24"/>
          <w:szCs w:val="24"/>
        </w:rPr>
        <w:t>şikâyet</w:t>
      </w:r>
      <w:r w:rsidRPr="00267974">
        <w:rPr>
          <w:rFonts w:ascii="Times New Roman" w:hAnsi="Times New Roman" w:cs="Times New Roman"/>
          <w:b/>
          <w:sz w:val="24"/>
          <w:szCs w:val="24"/>
        </w:rPr>
        <w:t xml:space="preserve"> etti. Özellikle her mahkeme kararında başka bir yabancı mahkeme kararına atıf yapmasından </w:t>
      </w:r>
      <w:r w:rsidR="006C679E" w:rsidRPr="00267974">
        <w:rPr>
          <w:rFonts w:ascii="Times New Roman" w:hAnsi="Times New Roman" w:cs="Times New Roman"/>
          <w:b/>
          <w:sz w:val="24"/>
          <w:szCs w:val="24"/>
        </w:rPr>
        <w:t>şikâyette</w:t>
      </w:r>
      <w:r w:rsidRPr="00267974">
        <w:rPr>
          <w:rFonts w:ascii="Times New Roman" w:hAnsi="Times New Roman" w:cs="Times New Roman"/>
          <w:b/>
          <w:sz w:val="24"/>
          <w:szCs w:val="24"/>
        </w:rPr>
        <w:t xml:space="preserve"> bulundular.” Ahmet Ziauddin şöyle cevap verdi : “ (ilgili hakim) böyle yapmaktan alıkoyulmalı veya bulunduğu yerden alınmalı... Eğer böyle davranmaktan vazgeçmezse onun da gitmesi gerekir, çünkü bu yönde bir davranış bize zarar veriyor</w:t>
      </w:r>
      <w:r w:rsidRPr="00267974">
        <w:rPr>
          <w:rFonts w:ascii="Times New Roman" w:hAnsi="Times New Roman" w:cs="Times New Roman"/>
          <w:sz w:val="24"/>
          <w:szCs w:val="24"/>
        </w:rPr>
        <w:t xml:space="preserve">.” </w:t>
      </w:r>
      <w:r w:rsidR="001D04B0" w:rsidRPr="00267974">
        <w:rPr>
          <w:rStyle w:val="DipnotBavurusu"/>
          <w:rFonts w:ascii="Times New Roman" w:hAnsi="Times New Roman"/>
          <w:sz w:val="24"/>
          <w:szCs w:val="24"/>
        </w:rPr>
        <w:footnoteReference w:id="38"/>
      </w:r>
      <w:r w:rsidR="001D04B0"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Bu konuşmada Ahmet Ziauddin bir taraftan mahkeme </w:t>
      </w:r>
      <w:r w:rsidR="002D795F" w:rsidRPr="00267974">
        <w:rPr>
          <w:rFonts w:ascii="Times New Roman" w:hAnsi="Times New Roman" w:cs="Times New Roman"/>
          <w:sz w:val="24"/>
          <w:szCs w:val="24"/>
        </w:rPr>
        <w:t>hâkiminin</w:t>
      </w:r>
      <w:r w:rsidRPr="00267974">
        <w:rPr>
          <w:rFonts w:ascii="Times New Roman" w:hAnsi="Times New Roman" w:cs="Times New Roman"/>
          <w:sz w:val="24"/>
          <w:szCs w:val="24"/>
        </w:rPr>
        <w:t xml:space="preserve"> görevden alınmasıyla ilgili tavsiyede bulunurken bir taraftan da hukukun gereklerine uyan </w:t>
      </w:r>
      <w:r w:rsidR="002D795F" w:rsidRPr="00267974">
        <w:rPr>
          <w:rFonts w:ascii="Times New Roman" w:hAnsi="Times New Roman" w:cs="Times New Roman"/>
          <w:sz w:val="24"/>
          <w:szCs w:val="24"/>
        </w:rPr>
        <w:t>hâkimden</w:t>
      </w:r>
      <w:r w:rsidRPr="00267974">
        <w:rPr>
          <w:rFonts w:ascii="Times New Roman" w:hAnsi="Times New Roman" w:cs="Times New Roman"/>
          <w:sz w:val="24"/>
          <w:szCs w:val="24"/>
        </w:rPr>
        <w:t xml:space="preserve"> rahatsız olduğunu dile getirmektedir.</w:t>
      </w:r>
      <w:r w:rsidR="002D795F" w:rsidRPr="00267974">
        <w:rPr>
          <w:rFonts w:ascii="Times New Roman" w:hAnsi="Times New Roman" w:cs="Times New Roman"/>
          <w:sz w:val="24"/>
          <w:szCs w:val="24"/>
        </w:rPr>
        <w:t xml:space="preserve"> Aynı şekilde hukuka uyan bir üyenin bu davranışından mahkeme başkanının da rahatsız olduğu anlaşılmaktadır. </w:t>
      </w:r>
      <w:r w:rsidRPr="00267974">
        <w:rPr>
          <w:rFonts w:ascii="Times New Roman" w:hAnsi="Times New Roman" w:cs="Times New Roman"/>
          <w:sz w:val="24"/>
          <w:szCs w:val="24"/>
        </w:rPr>
        <w:t xml:space="preserve">  </w:t>
      </w:r>
    </w:p>
    <w:p w:rsidR="0083257D" w:rsidRPr="00267974" w:rsidRDefault="0083257D" w:rsidP="00FB55D4">
      <w:pPr>
        <w:shd w:val="clear" w:color="auto" w:fill="FFFFFF"/>
        <w:spacing w:after="120" w:line="240" w:lineRule="auto"/>
        <w:ind w:firstLine="708"/>
        <w:jc w:val="both"/>
        <w:textAlignment w:val="top"/>
        <w:rPr>
          <w:rFonts w:ascii="Times New Roman" w:hAnsi="Times New Roman" w:cs="Times New Roman"/>
          <w:sz w:val="24"/>
          <w:szCs w:val="24"/>
        </w:rPr>
      </w:pPr>
      <w:r w:rsidRPr="00267974">
        <w:rPr>
          <w:rFonts w:ascii="Times New Roman" w:hAnsi="Times New Roman" w:cs="Times New Roman"/>
          <w:sz w:val="24"/>
          <w:szCs w:val="24"/>
        </w:rPr>
        <w:t>Son olarak, Sayeedi’nin davasında, Ahmet Zi</w:t>
      </w:r>
      <w:r w:rsidR="000E1B9E" w:rsidRPr="00267974">
        <w:rPr>
          <w:rFonts w:ascii="Times New Roman" w:hAnsi="Times New Roman" w:cs="Times New Roman"/>
          <w:sz w:val="24"/>
          <w:szCs w:val="24"/>
        </w:rPr>
        <w:t>y</w:t>
      </w:r>
      <w:r w:rsidRPr="00267974">
        <w:rPr>
          <w:rFonts w:ascii="Times New Roman" w:hAnsi="Times New Roman" w:cs="Times New Roman"/>
          <w:sz w:val="24"/>
          <w:szCs w:val="24"/>
        </w:rPr>
        <w:t xml:space="preserve">auddinden,  Nizamul Hakk’a Google Documents eliyle paylaşılan “Sayeedi kararı” adlı bir e-posta söz konusudur. Bu dökümanda “son değişiklik 14 Ekimde yapılmıştır” denmektedir. </w:t>
      </w:r>
      <w:r w:rsidRPr="00267974">
        <w:rPr>
          <w:rFonts w:ascii="Times New Roman" w:hAnsi="Times New Roman" w:cs="Times New Roman"/>
          <w:i/>
          <w:sz w:val="24"/>
          <w:szCs w:val="24"/>
        </w:rPr>
        <w:t>Bu tarihte Sayeedi’nin avukatları mahkeme karşısında hala savunmalarını yapmaktadır.</w:t>
      </w:r>
      <w:r w:rsidRPr="00267974">
        <w:rPr>
          <w:rFonts w:ascii="Times New Roman" w:hAnsi="Times New Roman" w:cs="Times New Roman"/>
          <w:sz w:val="24"/>
          <w:szCs w:val="24"/>
        </w:rPr>
        <w:t xml:space="preserve"> İlgili belge “ifadeler</w:t>
      </w:r>
      <w:r w:rsidR="000E1B9E" w:rsidRPr="00267974">
        <w:rPr>
          <w:rFonts w:ascii="Times New Roman" w:hAnsi="Times New Roman" w:cs="Times New Roman"/>
          <w:sz w:val="24"/>
          <w:szCs w:val="24"/>
        </w:rPr>
        <w:t>in listesi”, “usulün tarihi”, “</w:t>
      </w:r>
      <w:r w:rsidRPr="00267974">
        <w:rPr>
          <w:rFonts w:ascii="Times New Roman" w:hAnsi="Times New Roman" w:cs="Times New Roman"/>
          <w:sz w:val="24"/>
          <w:szCs w:val="24"/>
        </w:rPr>
        <w:t>zorluklar” gibi birçok başlık içermektedir. Detayların daha</w:t>
      </w:r>
      <w:r w:rsidR="0073571D" w:rsidRPr="00267974">
        <w:rPr>
          <w:rFonts w:ascii="Times New Roman" w:hAnsi="Times New Roman" w:cs="Times New Roman"/>
          <w:sz w:val="24"/>
          <w:szCs w:val="24"/>
        </w:rPr>
        <w:t xml:space="preserve"> ileriki bir tarihte işleneceği öngörülmektedir. </w:t>
      </w:r>
      <w:r w:rsidRPr="00267974">
        <w:rPr>
          <w:rFonts w:ascii="Times New Roman" w:hAnsi="Times New Roman" w:cs="Times New Roman"/>
          <w:sz w:val="24"/>
          <w:szCs w:val="24"/>
        </w:rPr>
        <w:t xml:space="preserve">Büyük harflerle yazılan son başlık;  “MAHKÛMİYET/GEREKÇELER” ve “CEZA” şeklindedir. Mahkemeler genel olarak uzun yargılamalarda, davanın bitmesinden önce karar üzerinde çalışmaya başlarlar ve Nizamul Hak kendi planındaki “mahkûmiyet” başlığını “ibra/temize çıkarma” ile değiştirmiş olabilir. Halbuki, olan bu değildi. Ekim ayında ilgili belgeler üzerinde çalıştığını </w:t>
      </w:r>
      <w:r w:rsidR="0073571D" w:rsidRPr="00267974">
        <w:rPr>
          <w:rFonts w:ascii="Times New Roman" w:hAnsi="Times New Roman" w:cs="Times New Roman"/>
          <w:sz w:val="24"/>
          <w:szCs w:val="24"/>
        </w:rPr>
        <w:t>inkâr</w:t>
      </w:r>
      <w:r w:rsidRPr="00267974">
        <w:rPr>
          <w:rFonts w:ascii="Times New Roman" w:hAnsi="Times New Roman" w:cs="Times New Roman"/>
          <w:sz w:val="24"/>
          <w:szCs w:val="24"/>
        </w:rPr>
        <w:t xml:space="preserve"> etmiştir. “Delwar Hussain’in yargılaması henüz başlamamıştı bile” demişti. </w:t>
      </w:r>
      <w:r w:rsidRPr="00267974">
        <w:rPr>
          <w:rStyle w:val="DipnotBavurusu"/>
          <w:rFonts w:ascii="Times New Roman" w:hAnsi="Times New Roman"/>
          <w:sz w:val="24"/>
          <w:szCs w:val="24"/>
        </w:rPr>
        <w:footnoteReference w:id="39"/>
      </w:r>
    </w:p>
    <w:p w:rsidR="003B5E78" w:rsidRPr="00267974" w:rsidRDefault="00852560"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Bu iddiaların araştırılması ve </w:t>
      </w:r>
      <w:r w:rsidR="00C6106D" w:rsidRPr="00267974">
        <w:rPr>
          <w:rFonts w:ascii="Times New Roman" w:hAnsi="Times New Roman" w:cs="Times New Roman"/>
          <w:sz w:val="24"/>
          <w:szCs w:val="24"/>
        </w:rPr>
        <w:t xml:space="preserve">gerçeğin ortaya çıkarılması zorunludur. Eğer bu iddialar doğru ise mahkemenin vereceği kararı mahkeme </w:t>
      </w:r>
      <w:r w:rsidR="00434057" w:rsidRPr="00267974">
        <w:rPr>
          <w:rFonts w:ascii="Times New Roman" w:hAnsi="Times New Roman" w:cs="Times New Roman"/>
          <w:sz w:val="24"/>
          <w:szCs w:val="24"/>
        </w:rPr>
        <w:t>hâkimleri</w:t>
      </w:r>
      <w:r w:rsidR="00C6106D" w:rsidRPr="00267974">
        <w:rPr>
          <w:rFonts w:ascii="Times New Roman" w:hAnsi="Times New Roman" w:cs="Times New Roman"/>
          <w:sz w:val="24"/>
          <w:szCs w:val="24"/>
        </w:rPr>
        <w:t xml:space="preserve"> değil başkaları yazıyor demektir. Bu gerçekten vahim bir durumdur. Bu d</w:t>
      </w:r>
      <w:r w:rsidR="00434057" w:rsidRPr="00267974">
        <w:rPr>
          <w:rFonts w:ascii="Times New Roman" w:hAnsi="Times New Roman" w:cs="Times New Roman"/>
          <w:sz w:val="24"/>
          <w:szCs w:val="24"/>
        </w:rPr>
        <w:t xml:space="preserve">urumun </w:t>
      </w:r>
      <w:r w:rsidRPr="00267974">
        <w:rPr>
          <w:rFonts w:ascii="Times New Roman" w:hAnsi="Times New Roman" w:cs="Times New Roman"/>
          <w:sz w:val="24"/>
          <w:szCs w:val="24"/>
        </w:rPr>
        <w:t>doğru olduğunun tespiti halinde mahkeme başkanı</w:t>
      </w:r>
      <w:r w:rsidR="00434057" w:rsidRPr="00267974">
        <w:rPr>
          <w:rFonts w:ascii="Times New Roman" w:hAnsi="Times New Roman" w:cs="Times New Roman"/>
          <w:sz w:val="24"/>
          <w:szCs w:val="24"/>
        </w:rPr>
        <w:t xml:space="preserve"> ve bütün </w:t>
      </w:r>
      <w:r w:rsidRPr="00267974">
        <w:rPr>
          <w:rFonts w:ascii="Times New Roman" w:hAnsi="Times New Roman" w:cs="Times New Roman"/>
          <w:sz w:val="24"/>
          <w:szCs w:val="24"/>
        </w:rPr>
        <w:t>ilgililer</w:t>
      </w:r>
      <w:r w:rsidR="003B5E78" w:rsidRPr="00267974">
        <w:rPr>
          <w:rFonts w:ascii="Times New Roman" w:hAnsi="Times New Roman" w:cs="Times New Roman"/>
          <w:sz w:val="24"/>
          <w:szCs w:val="24"/>
        </w:rPr>
        <w:t>in</w:t>
      </w:r>
      <w:r w:rsidRPr="00267974">
        <w:rPr>
          <w:rFonts w:ascii="Times New Roman" w:hAnsi="Times New Roman" w:cs="Times New Roman"/>
          <w:sz w:val="24"/>
          <w:szCs w:val="24"/>
        </w:rPr>
        <w:t xml:space="preserve"> görevi kötüye kullanmaktan yargılanma</w:t>
      </w:r>
      <w:r w:rsidR="00434057" w:rsidRPr="00267974">
        <w:rPr>
          <w:rFonts w:ascii="Times New Roman" w:hAnsi="Times New Roman" w:cs="Times New Roman"/>
          <w:sz w:val="24"/>
          <w:szCs w:val="24"/>
        </w:rPr>
        <w:t>s</w:t>
      </w:r>
      <w:r w:rsidRPr="00267974">
        <w:rPr>
          <w:rFonts w:ascii="Times New Roman" w:hAnsi="Times New Roman" w:cs="Times New Roman"/>
          <w:sz w:val="24"/>
          <w:szCs w:val="24"/>
        </w:rPr>
        <w:t xml:space="preserve">ı gerekmektedir. </w:t>
      </w:r>
    </w:p>
    <w:p w:rsidR="0083257D" w:rsidRPr="00267974" w:rsidRDefault="0083257D" w:rsidP="00FB55D4">
      <w:pPr>
        <w:spacing w:after="120" w:line="240" w:lineRule="auto"/>
        <w:ind w:firstLine="709"/>
        <w:jc w:val="both"/>
        <w:rPr>
          <w:rFonts w:ascii="Times New Roman" w:hAnsi="Times New Roman" w:cs="Times New Roman"/>
          <w:b/>
          <w:i/>
          <w:sz w:val="24"/>
          <w:szCs w:val="24"/>
        </w:rPr>
      </w:pPr>
      <w:r w:rsidRPr="00267974">
        <w:rPr>
          <w:rFonts w:ascii="Times New Roman" w:hAnsi="Times New Roman" w:cs="Times New Roman"/>
          <w:sz w:val="24"/>
          <w:szCs w:val="24"/>
        </w:rPr>
        <w:t xml:space="preserve">Yargıcın istifa etmesi mevcut hukuka aykırılığı ortadan kaldırmamaktadır. Zira ana muhalefet partisi BNP’nin de ifade ettiği üzere mahkeme başkanı, aldığı görüşleri bir tek kendisi kullanmamış, doğal olarak her gün </w:t>
      </w:r>
      <w:r w:rsidR="00DB4099" w:rsidRPr="00267974">
        <w:rPr>
          <w:rFonts w:ascii="Times New Roman" w:hAnsi="Times New Roman" w:cs="Times New Roman"/>
          <w:sz w:val="24"/>
          <w:szCs w:val="24"/>
        </w:rPr>
        <w:t>20 dakika</w:t>
      </w:r>
      <w:r w:rsidRPr="00267974">
        <w:rPr>
          <w:rFonts w:ascii="Times New Roman" w:hAnsi="Times New Roman" w:cs="Times New Roman"/>
          <w:sz w:val="24"/>
          <w:szCs w:val="24"/>
        </w:rPr>
        <w:t xml:space="preserve"> yaptığı konuşmalardan elde ettiği görüşleri diğer iki üyeye de aktarmıştır. Hatta skype kayıtları mahkeme başkanı savcı ve şahitlerin akşam yem</w:t>
      </w:r>
      <w:r w:rsidR="00DB4099" w:rsidRPr="00267974">
        <w:rPr>
          <w:rFonts w:ascii="Times New Roman" w:hAnsi="Times New Roman" w:cs="Times New Roman"/>
          <w:sz w:val="24"/>
          <w:szCs w:val="24"/>
        </w:rPr>
        <w:t>eği yediklerini göstermektedir.</w:t>
      </w:r>
      <w:r w:rsidRPr="00267974">
        <w:rPr>
          <w:rStyle w:val="DipnotBavurusu"/>
          <w:rFonts w:ascii="Times New Roman" w:hAnsi="Times New Roman"/>
          <w:sz w:val="24"/>
          <w:szCs w:val="24"/>
        </w:rPr>
        <w:footnoteReference w:id="40"/>
      </w:r>
      <w:r w:rsidR="00DB4099"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Bir konuşmada da, mahkeme başkanı </w:t>
      </w:r>
      <w:r w:rsidR="002218B5" w:rsidRPr="00267974">
        <w:rPr>
          <w:rFonts w:ascii="Times New Roman" w:hAnsi="Times New Roman" w:cs="Times New Roman"/>
          <w:sz w:val="24"/>
          <w:szCs w:val="24"/>
        </w:rPr>
        <w:t xml:space="preserve">ile savcı arasında </w:t>
      </w:r>
      <w:r w:rsidRPr="00267974">
        <w:rPr>
          <w:rFonts w:ascii="Times New Roman" w:hAnsi="Times New Roman" w:cs="Times New Roman"/>
          <w:sz w:val="24"/>
          <w:szCs w:val="24"/>
        </w:rPr>
        <w:t>savcının ne şekilde davranması gerektiği yönünde bir mutabakatın varlığı</w:t>
      </w:r>
      <w:r w:rsidR="003967B8" w:rsidRPr="00267974">
        <w:rPr>
          <w:rFonts w:ascii="Times New Roman" w:hAnsi="Times New Roman" w:cs="Times New Roman"/>
          <w:sz w:val="24"/>
          <w:szCs w:val="24"/>
        </w:rPr>
        <w:t xml:space="preserve">nı ortaya koymaktadır. Zira mahkeme başkanı ile savcı arasında </w:t>
      </w:r>
      <w:r w:rsidRPr="00267974">
        <w:rPr>
          <w:rFonts w:ascii="Times New Roman" w:hAnsi="Times New Roman" w:cs="Times New Roman"/>
          <w:sz w:val="24"/>
          <w:szCs w:val="24"/>
        </w:rPr>
        <w:t>“Sen ayağa kalkacaksın ben, sen otur yerine diyeceğim, sen oturacaksın böylelikle aramızda mutabakat olmadığı anlaşılacak</w:t>
      </w:r>
      <w:r w:rsidRPr="00267974">
        <w:rPr>
          <w:rFonts w:ascii="Times New Roman" w:hAnsi="Times New Roman" w:cs="Times New Roman"/>
          <w:i/>
          <w:sz w:val="24"/>
          <w:szCs w:val="24"/>
        </w:rPr>
        <w:t>”</w:t>
      </w:r>
      <w:r w:rsidRPr="00267974">
        <w:rPr>
          <w:rFonts w:ascii="Times New Roman" w:hAnsi="Times New Roman" w:cs="Times New Roman"/>
          <w:sz w:val="24"/>
          <w:szCs w:val="24"/>
        </w:rPr>
        <w:t xml:space="preserve"> tarzı konuşmalar mevcut olduğu iddia edilmiştir.</w:t>
      </w:r>
      <w:r w:rsidRPr="00267974">
        <w:rPr>
          <w:rStyle w:val="DipnotBavurusu"/>
          <w:rFonts w:ascii="Times New Roman" w:hAnsi="Times New Roman"/>
          <w:b/>
        </w:rPr>
        <w:footnoteReference w:id="41"/>
      </w:r>
      <w:r w:rsidRPr="00267974">
        <w:rPr>
          <w:rFonts w:ascii="Times New Roman" w:hAnsi="Times New Roman" w:cs="Times New Roman"/>
          <w:sz w:val="24"/>
          <w:szCs w:val="24"/>
        </w:rPr>
        <w:t xml:space="preserve"> </w:t>
      </w:r>
      <w:r w:rsidRPr="00267974">
        <w:rPr>
          <w:rFonts w:ascii="Times New Roman" w:hAnsi="Times New Roman" w:cs="Times New Roman"/>
          <w:b/>
          <w:i/>
          <w:sz w:val="24"/>
          <w:szCs w:val="24"/>
        </w:rPr>
        <w:t>Bu durum yargıcın istifasını tek başına yeterli olmadığını, adil yargılanma üzerindeki şüphelerin giderilmesi için yargılanmanın baştan yapılması</w:t>
      </w:r>
      <w:r w:rsidR="006E46A1" w:rsidRPr="00267974">
        <w:rPr>
          <w:rFonts w:ascii="Times New Roman" w:hAnsi="Times New Roman" w:cs="Times New Roman"/>
          <w:b/>
          <w:i/>
          <w:sz w:val="24"/>
          <w:szCs w:val="24"/>
        </w:rPr>
        <w:t>,</w:t>
      </w:r>
      <w:r w:rsidRPr="00267974">
        <w:rPr>
          <w:rFonts w:ascii="Times New Roman" w:hAnsi="Times New Roman" w:cs="Times New Roman"/>
          <w:b/>
          <w:i/>
          <w:sz w:val="24"/>
          <w:szCs w:val="24"/>
        </w:rPr>
        <w:t xml:space="preserve"> savcı ile diğer iki hakimin de değişmesi gerektiğini ortaya koymaktadır. Buna karşın diğer </w:t>
      </w:r>
      <w:r w:rsidR="006E46A1" w:rsidRPr="00267974">
        <w:rPr>
          <w:rFonts w:ascii="Times New Roman" w:hAnsi="Times New Roman" w:cs="Times New Roman"/>
          <w:b/>
          <w:i/>
          <w:sz w:val="24"/>
          <w:szCs w:val="24"/>
        </w:rPr>
        <w:t>hâkimler</w:t>
      </w:r>
      <w:r w:rsidRPr="00267974">
        <w:rPr>
          <w:rFonts w:ascii="Times New Roman" w:hAnsi="Times New Roman" w:cs="Times New Roman"/>
          <w:b/>
          <w:i/>
          <w:sz w:val="24"/>
          <w:szCs w:val="24"/>
        </w:rPr>
        <w:t xml:space="preserve"> ayrılmadıkları gibi, </w:t>
      </w:r>
      <w:r w:rsidRPr="00267974">
        <w:rPr>
          <w:rFonts w:ascii="Times New Roman" w:hAnsi="Times New Roman" w:cs="Times New Roman"/>
          <w:sz w:val="24"/>
          <w:szCs w:val="24"/>
        </w:rPr>
        <w:t xml:space="preserve">''Mahkeme, görüşmelerin Economist'te hukuk dışı olarak yayınlandığını ve delil kabul edilemeyeceğini savunarak, yargılamanın yeniden başlamasına gerek olmadığına ve kaldığı yerden devam etmesine karar vermiştir. </w:t>
      </w:r>
    </w:p>
    <w:p w:rsidR="0083257D" w:rsidRPr="00267974" w:rsidRDefault="0083257D" w:rsidP="00FB55D4">
      <w:pPr>
        <w:spacing w:after="120" w:line="240" w:lineRule="auto"/>
        <w:ind w:firstLine="709"/>
        <w:jc w:val="both"/>
        <w:rPr>
          <w:rFonts w:ascii="Times New Roman" w:hAnsi="Times New Roman" w:cs="Times New Roman"/>
          <w:b/>
          <w:i/>
          <w:sz w:val="24"/>
          <w:szCs w:val="24"/>
        </w:rPr>
      </w:pP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b/>
          <w:sz w:val="28"/>
          <w:szCs w:val="24"/>
        </w:rPr>
      </w:pPr>
      <w:r w:rsidRPr="00267974">
        <w:rPr>
          <w:rFonts w:ascii="Times New Roman" w:hAnsi="Times New Roman" w:cs="Times New Roman"/>
          <w:b/>
          <w:sz w:val="28"/>
          <w:szCs w:val="24"/>
        </w:rPr>
        <w:t xml:space="preserve">A.1.4. MEDYA ÜZERİNDEKİ BASKILAR </w:t>
      </w:r>
    </w:p>
    <w:p w:rsidR="0083257D" w:rsidRPr="00267974" w:rsidRDefault="00995921" w:rsidP="00995921">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Genel olarak uluslararası hukuk kuralları</w:t>
      </w:r>
      <w:r w:rsidR="005A3E2E" w:rsidRPr="00267974">
        <w:rPr>
          <w:rFonts w:ascii="Times New Roman" w:hAnsi="Times New Roman" w:cs="Times New Roman"/>
          <w:sz w:val="24"/>
          <w:szCs w:val="24"/>
        </w:rPr>
        <w:t>,</w:t>
      </w:r>
      <w:r w:rsidRPr="00267974">
        <w:rPr>
          <w:rFonts w:ascii="Times New Roman" w:hAnsi="Times New Roman" w:cs="Times New Roman"/>
          <w:sz w:val="24"/>
          <w:szCs w:val="24"/>
        </w:rPr>
        <w:t xml:space="preserve"> savaş suçlarında medyanın soruşturma ve dava süresinde aşırı şekilde var olması ve bu sebeple masumiyet karinesinin tehlikeye atılmasına karşı ülkeler</w:t>
      </w:r>
      <w:r w:rsidR="005A3E2E" w:rsidRPr="00267974">
        <w:rPr>
          <w:rFonts w:ascii="Times New Roman" w:hAnsi="Times New Roman" w:cs="Times New Roman"/>
          <w:sz w:val="24"/>
          <w:szCs w:val="24"/>
        </w:rPr>
        <w:t>in</w:t>
      </w:r>
      <w:r w:rsidRPr="00267974">
        <w:rPr>
          <w:rFonts w:ascii="Times New Roman" w:hAnsi="Times New Roman" w:cs="Times New Roman"/>
          <w:sz w:val="24"/>
          <w:szCs w:val="24"/>
        </w:rPr>
        <w:t>, yasal çareler üret</w:t>
      </w:r>
      <w:r w:rsidR="005A3E2E" w:rsidRPr="00267974">
        <w:rPr>
          <w:rFonts w:ascii="Times New Roman" w:hAnsi="Times New Roman" w:cs="Times New Roman"/>
          <w:sz w:val="24"/>
          <w:szCs w:val="24"/>
        </w:rPr>
        <w:t xml:space="preserve">mesini </w:t>
      </w:r>
      <w:r w:rsidRPr="00267974">
        <w:rPr>
          <w:rFonts w:ascii="Times New Roman" w:hAnsi="Times New Roman" w:cs="Times New Roman"/>
          <w:sz w:val="24"/>
          <w:szCs w:val="24"/>
        </w:rPr>
        <w:t>gerek</w:t>
      </w:r>
      <w:r w:rsidR="005A3E2E" w:rsidRPr="00267974">
        <w:rPr>
          <w:rFonts w:ascii="Times New Roman" w:hAnsi="Times New Roman" w:cs="Times New Roman"/>
          <w:sz w:val="24"/>
          <w:szCs w:val="24"/>
        </w:rPr>
        <w:t>li kılmaktadır</w:t>
      </w:r>
      <w:r w:rsidRPr="00267974">
        <w:rPr>
          <w:rFonts w:ascii="Times New Roman" w:hAnsi="Times New Roman" w:cs="Times New Roman"/>
          <w:sz w:val="24"/>
          <w:szCs w:val="24"/>
        </w:rPr>
        <w:t>.</w:t>
      </w:r>
      <w:r w:rsidRPr="00267974">
        <w:rPr>
          <w:rStyle w:val="DipnotBavurusu"/>
          <w:rFonts w:ascii="Times New Roman" w:hAnsi="Times New Roman"/>
          <w:sz w:val="24"/>
          <w:szCs w:val="24"/>
        </w:rPr>
        <w:footnoteReference w:id="42"/>
      </w:r>
      <w:r w:rsidRPr="00267974">
        <w:rPr>
          <w:rFonts w:ascii="Times New Roman" w:hAnsi="Times New Roman" w:cs="Times New Roman"/>
          <w:sz w:val="24"/>
          <w:szCs w:val="24"/>
        </w:rPr>
        <w:t xml:space="preserve"> Buna karşın Bangladeş’de aksi yönde basına baskı yapıldığı tespiti yapılmıştır. </w:t>
      </w:r>
      <w:r w:rsidR="0083257D" w:rsidRPr="00267974">
        <w:rPr>
          <w:rFonts w:ascii="Times New Roman" w:hAnsi="Times New Roman" w:cs="Times New Roman"/>
          <w:sz w:val="24"/>
          <w:szCs w:val="24"/>
        </w:rPr>
        <w:t>Savunma avukatlarının ifade ettiği üzere, Bangladeş'te de yargıç ve avukat arasındaki görüşmeler basında geniş yankı bulmuş ancak 4 gün sonra mahkeme bu haberlerin yayımlanmaması için tedbir kararı vermiştir. Bangladeş gazetelerinde yargıç ve avukat arasındaki görüşmeleri yayınlayan Waliullah Noman, Noman Khan, Sacaad Hossain, Abu Bakar Siddique, Yhaya, Ariful Islam, Shahinur Rahman isimli 7 gazeteci tutuklanmıştır.</w:t>
      </w:r>
      <w:r w:rsidR="0083257D" w:rsidRPr="00267974">
        <w:rPr>
          <w:rStyle w:val="DipnotBavurusu"/>
          <w:rFonts w:ascii="Times New Roman" w:hAnsi="Times New Roman"/>
          <w:sz w:val="24"/>
          <w:szCs w:val="24"/>
        </w:rPr>
        <w:footnoteReference w:id="43"/>
      </w:r>
      <w:r w:rsidR="0083257D" w:rsidRPr="00267974">
        <w:rPr>
          <w:rFonts w:ascii="Times New Roman" w:hAnsi="Times New Roman" w:cs="Times New Roman"/>
          <w:sz w:val="24"/>
          <w:szCs w:val="24"/>
        </w:rPr>
        <w:t xml:space="preserve">  Ayrıca Ekonomist gazetesine baskılar yapılmıştır.</w:t>
      </w:r>
      <w:r w:rsidR="0083257D" w:rsidRPr="00267974">
        <w:rPr>
          <w:rStyle w:val="DipnotBavurusu"/>
          <w:rFonts w:ascii="Times New Roman" w:hAnsi="Times New Roman"/>
          <w:sz w:val="24"/>
          <w:szCs w:val="24"/>
        </w:rPr>
        <w:footnoteReference w:id="44"/>
      </w:r>
      <w:r w:rsidR="0083257D" w:rsidRPr="00267974">
        <w:rPr>
          <w:rFonts w:ascii="Times New Roman" w:hAnsi="Times New Roman" w:cs="Times New Roman"/>
          <w:sz w:val="24"/>
          <w:szCs w:val="24"/>
        </w:rPr>
        <w:t xml:space="preserve"> Mahkeme, konuşmaların yayınlanmasına ilişkin sınırlama getirdiği gibi youtube</w:t>
      </w:r>
      <w:r w:rsidR="00A7583E" w:rsidRPr="00267974">
        <w:rPr>
          <w:rFonts w:ascii="Times New Roman" w:hAnsi="Times New Roman" w:cs="Times New Roman"/>
          <w:sz w:val="24"/>
          <w:szCs w:val="24"/>
        </w:rPr>
        <w:t>’u</w:t>
      </w:r>
      <w:r w:rsidR="0083257D" w:rsidRPr="00267974">
        <w:rPr>
          <w:rFonts w:ascii="Times New Roman" w:hAnsi="Times New Roman" w:cs="Times New Roman"/>
          <w:sz w:val="24"/>
          <w:szCs w:val="24"/>
        </w:rPr>
        <w:t xml:space="preserve"> kapatmıştır. Bu çerçevede açıklama yapılmasına bile izin verilmemektedir. Üstelik mahkeme ile ilgili olabilecek her türlü eleştiriyi yasaklayan bir kanun çıkartılmaya çalışıldığı ancak bunun yasalaşmadığı</w:t>
      </w:r>
      <w:r w:rsidR="0083257D" w:rsidRPr="00267974">
        <w:rPr>
          <w:rStyle w:val="DipnotBavurusu"/>
          <w:rFonts w:ascii="Times New Roman" w:hAnsi="Times New Roman"/>
          <w:b/>
        </w:rPr>
        <w:footnoteReference w:id="45"/>
      </w:r>
      <w:r w:rsidR="0083257D" w:rsidRPr="00267974">
        <w:rPr>
          <w:rFonts w:ascii="Times New Roman" w:hAnsi="Times New Roman" w:cs="Times New Roman"/>
          <w:sz w:val="24"/>
          <w:szCs w:val="24"/>
        </w:rPr>
        <w:t xml:space="preserve"> belirtilmiştir. </w:t>
      </w:r>
    </w:p>
    <w:p w:rsidR="0083257D" w:rsidRPr="00267974" w:rsidRDefault="0083257D" w:rsidP="00FB55D4">
      <w:pPr>
        <w:spacing w:after="120" w:line="240" w:lineRule="auto"/>
        <w:ind w:firstLine="709"/>
        <w:jc w:val="both"/>
        <w:rPr>
          <w:rFonts w:ascii="Times New Roman" w:hAnsi="Times New Roman" w:cs="Times New Roman"/>
          <w:i/>
          <w:sz w:val="24"/>
          <w:szCs w:val="24"/>
        </w:rPr>
      </w:pPr>
      <w:r w:rsidRPr="00267974">
        <w:rPr>
          <w:rFonts w:ascii="Times New Roman" w:hAnsi="Times New Roman" w:cs="Times New Roman"/>
          <w:sz w:val="24"/>
        </w:rPr>
        <w:t>Uluslararası Savaş Suçları Mahkemesi</w:t>
      </w:r>
      <w:r w:rsidR="00507224" w:rsidRPr="00267974">
        <w:rPr>
          <w:rFonts w:ascii="Times New Roman" w:hAnsi="Times New Roman" w:cs="Times New Roman"/>
          <w:sz w:val="24"/>
        </w:rPr>
        <w:t>nin</w:t>
      </w:r>
      <w:r w:rsidRPr="00267974">
        <w:rPr>
          <w:rFonts w:ascii="Times New Roman" w:hAnsi="Times New Roman" w:cs="Times New Roman"/>
          <w:sz w:val="24"/>
        </w:rPr>
        <w:t xml:space="preserve">, yurtdışından hukuka ve usule aykırı olarak görüş almak suretiyle bağımsızlığını ve </w:t>
      </w:r>
      <w:r w:rsidR="00507224" w:rsidRPr="00267974">
        <w:rPr>
          <w:rFonts w:ascii="Times New Roman" w:hAnsi="Times New Roman" w:cs="Times New Roman"/>
          <w:sz w:val="24"/>
        </w:rPr>
        <w:t>tarafsızlığını yitirmiş</w:t>
      </w:r>
      <w:r w:rsidRPr="00267974">
        <w:rPr>
          <w:rFonts w:ascii="Times New Roman" w:hAnsi="Times New Roman" w:cs="Times New Roman"/>
          <w:sz w:val="24"/>
        </w:rPr>
        <w:t xml:space="preserve"> olduğu </w:t>
      </w:r>
      <w:r w:rsidR="00620F9F" w:rsidRPr="00267974">
        <w:rPr>
          <w:rFonts w:ascii="Times New Roman" w:hAnsi="Times New Roman" w:cs="Times New Roman"/>
          <w:sz w:val="24"/>
        </w:rPr>
        <w:t xml:space="preserve">basına yansımıştır. </w:t>
      </w:r>
      <w:r w:rsidRPr="00267974">
        <w:rPr>
          <w:rFonts w:ascii="Times New Roman" w:hAnsi="Times New Roman" w:cs="Times New Roman"/>
          <w:sz w:val="24"/>
        </w:rPr>
        <w:t>A</w:t>
      </w:r>
      <w:r w:rsidRPr="00267974">
        <w:rPr>
          <w:rFonts w:ascii="Times New Roman" w:hAnsi="Times New Roman" w:cs="Times New Roman"/>
          <w:sz w:val="24"/>
          <w:szCs w:val="24"/>
        </w:rPr>
        <w:t xml:space="preserve">na muhalefet partisi </w:t>
      </w:r>
      <w:r w:rsidRPr="00267974">
        <w:rPr>
          <w:rFonts w:ascii="Times New Roman" w:hAnsi="Times New Roman" w:cs="Times New Roman"/>
          <w:sz w:val="24"/>
        </w:rPr>
        <w:t xml:space="preserve">BNP’nin de ifade ettiği üzere skype görüşmeleri mahkemenin başlangıcından bu güne kadar ki muhakemenin tarafsız olmadığını ortaya koymaktadır. </w:t>
      </w:r>
      <w:r w:rsidRPr="00267974">
        <w:rPr>
          <w:rFonts w:ascii="Times New Roman" w:hAnsi="Times New Roman" w:cs="Times New Roman"/>
          <w:sz w:val="24"/>
          <w:szCs w:val="24"/>
        </w:rPr>
        <w:t xml:space="preserve">Mahkemenin bağımsızlığını ortadan kaldıran, görevini kötüye kullanan yargıç ve </w:t>
      </w:r>
      <w:r w:rsidRPr="00267974">
        <w:rPr>
          <w:rFonts w:ascii="Times New Roman" w:hAnsi="Times New Roman" w:cs="Times New Roman"/>
          <w:i/>
          <w:sz w:val="24"/>
          <w:szCs w:val="24"/>
        </w:rPr>
        <w:t xml:space="preserve">ilgililer hakkında hiçbir işlem yapılmayıp, bu haberleri veren basın üzerinde baskı kurulması adil yargılanma hakkının ihlali yönünde ciddi soru işaretine yol açmaktadır. </w:t>
      </w:r>
    </w:p>
    <w:p w:rsidR="0083257D" w:rsidRPr="00267974" w:rsidRDefault="0083257D" w:rsidP="00FB55D4">
      <w:pPr>
        <w:spacing w:after="120" w:line="240" w:lineRule="auto"/>
        <w:ind w:firstLine="709"/>
        <w:jc w:val="center"/>
        <w:rPr>
          <w:rFonts w:ascii="Times New Roman" w:hAnsi="Times New Roman" w:cs="Times New Roman"/>
          <w:b/>
          <w:sz w:val="28"/>
          <w:szCs w:val="24"/>
        </w:rPr>
      </w:pPr>
    </w:p>
    <w:p w:rsidR="0083257D" w:rsidRPr="00267974" w:rsidRDefault="0083257D" w:rsidP="00FB55D4">
      <w:pPr>
        <w:spacing w:after="120" w:line="240" w:lineRule="auto"/>
        <w:ind w:firstLine="709"/>
        <w:jc w:val="center"/>
        <w:rPr>
          <w:rFonts w:ascii="Times New Roman" w:hAnsi="Times New Roman" w:cs="Times New Roman"/>
          <w:b/>
          <w:sz w:val="28"/>
          <w:szCs w:val="28"/>
        </w:rPr>
      </w:pPr>
      <w:r w:rsidRPr="00267974">
        <w:rPr>
          <w:rFonts w:ascii="Times New Roman" w:hAnsi="Times New Roman" w:cs="Times New Roman"/>
          <w:b/>
          <w:sz w:val="28"/>
          <w:szCs w:val="24"/>
        </w:rPr>
        <w:t xml:space="preserve">A.2. </w:t>
      </w:r>
      <w:r w:rsidRPr="00267974">
        <w:rPr>
          <w:rFonts w:ascii="Times New Roman" w:hAnsi="Times New Roman" w:cs="Times New Roman"/>
          <w:b/>
          <w:sz w:val="28"/>
          <w:szCs w:val="28"/>
        </w:rPr>
        <w:t>MAHKEMENİN KURULUŞ İTİBARİYLE TARAFSIZ VE BAĞIMSIZ OLMADIĞI İDDİASI</w:t>
      </w:r>
    </w:p>
    <w:p w:rsidR="0083257D" w:rsidRPr="00267974" w:rsidRDefault="0083257D" w:rsidP="00292E0C">
      <w:pPr>
        <w:spacing w:after="120" w:line="240" w:lineRule="auto"/>
        <w:ind w:firstLine="709"/>
        <w:rPr>
          <w:rFonts w:ascii="Times New Roman" w:hAnsi="Times New Roman" w:cs="Times New Roman"/>
          <w:b/>
          <w:sz w:val="28"/>
          <w:szCs w:val="28"/>
        </w:rPr>
      </w:pPr>
      <w:r w:rsidRPr="00267974">
        <w:rPr>
          <w:rFonts w:ascii="Times New Roman" w:hAnsi="Times New Roman" w:cs="Times New Roman"/>
          <w:b/>
          <w:sz w:val="28"/>
          <w:szCs w:val="28"/>
        </w:rPr>
        <w:t>A.2.1. MAHKEME HÂKİMLERİNİN ATANMA USULÜ</w:t>
      </w:r>
    </w:p>
    <w:p w:rsidR="00620F9F" w:rsidRPr="00267974" w:rsidRDefault="00620F9F" w:rsidP="00620F9F">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 xml:space="preserve">Uluslararası hukuk hükümleri uyarınca </w:t>
      </w:r>
      <w:r w:rsidR="00100566" w:rsidRPr="00267974">
        <w:rPr>
          <w:rFonts w:ascii="Times New Roman" w:hAnsi="Times New Roman" w:cs="Times New Roman"/>
          <w:sz w:val="24"/>
          <w:szCs w:val="24"/>
        </w:rPr>
        <w:t>hâkimlerin</w:t>
      </w:r>
      <w:r w:rsidRPr="00267974">
        <w:rPr>
          <w:rFonts w:ascii="Times New Roman" w:hAnsi="Times New Roman" w:cs="Times New Roman"/>
          <w:sz w:val="24"/>
          <w:szCs w:val="24"/>
        </w:rPr>
        <w:t xml:space="preserve"> tarafsız ve bağımsızlığını sağlayabilmek için öncelikle ahlaki bütünlüğe sahip ve tarafsız olan, ayrıca politika ve devletten bağımsız olan </w:t>
      </w:r>
      <w:r w:rsidR="001175CC" w:rsidRPr="00267974">
        <w:rPr>
          <w:rFonts w:ascii="Times New Roman" w:hAnsi="Times New Roman" w:cs="Times New Roman"/>
          <w:sz w:val="24"/>
          <w:szCs w:val="24"/>
        </w:rPr>
        <w:t>hâkimlerin</w:t>
      </w:r>
      <w:r w:rsidRPr="00267974">
        <w:rPr>
          <w:rFonts w:ascii="Times New Roman" w:hAnsi="Times New Roman" w:cs="Times New Roman"/>
          <w:sz w:val="24"/>
          <w:szCs w:val="24"/>
        </w:rPr>
        <w:t xml:space="preserve"> seçilmesini sağlayacak bir mekanizmanın oluşturulması gerekmektedir. </w:t>
      </w:r>
      <w:r w:rsidRPr="00267974">
        <w:rPr>
          <w:rFonts w:ascii="Times New Roman" w:hAnsi="Times New Roman" w:cs="Times New Roman"/>
          <w:i/>
          <w:sz w:val="24"/>
          <w:szCs w:val="24"/>
        </w:rPr>
        <w:t xml:space="preserve">İkinci olarak </w:t>
      </w:r>
      <w:r w:rsidR="001175CC" w:rsidRPr="00267974">
        <w:rPr>
          <w:rFonts w:ascii="Times New Roman" w:hAnsi="Times New Roman" w:cs="Times New Roman"/>
          <w:i/>
          <w:sz w:val="24"/>
          <w:szCs w:val="24"/>
        </w:rPr>
        <w:t>hâkimlerin</w:t>
      </w:r>
      <w:r w:rsidRPr="00267974">
        <w:rPr>
          <w:rFonts w:ascii="Times New Roman" w:hAnsi="Times New Roman" w:cs="Times New Roman"/>
          <w:i/>
          <w:sz w:val="24"/>
          <w:szCs w:val="24"/>
        </w:rPr>
        <w:t xml:space="preserve"> dış yetkililerden talimat istemesi</w:t>
      </w:r>
      <w:r w:rsidR="00100566" w:rsidRPr="00267974">
        <w:rPr>
          <w:rFonts w:ascii="Times New Roman" w:hAnsi="Times New Roman" w:cs="Times New Roman"/>
          <w:i/>
          <w:sz w:val="24"/>
          <w:szCs w:val="24"/>
        </w:rPr>
        <w:t>,</w:t>
      </w:r>
      <w:r w:rsidRPr="00267974">
        <w:rPr>
          <w:rFonts w:ascii="Times New Roman" w:hAnsi="Times New Roman" w:cs="Times New Roman"/>
          <w:i/>
          <w:sz w:val="24"/>
          <w:szCs w:val="24"/>
        </w:rPr>
        <w:t xml:space="preserve"> </w:t>
      </w:r>
      <w:r w:rsidR="00100566" w:rsidRPr="00267974">
        <w:rPr>
          <w:rFonts w:ascii="Times New Roman" w:hAnsi="Times New Roman" w:cs="Times New Roman"/>
          <w:i/>
          <w:sz w:val="24"/>
          <w:szCs w:val="24"/>
        </w:rPr>
        <w:t>alması veya</w:t>
      </w:r>
      <w:r w:rsidRPr="00267974">
        <w:rPr>
          <w:rFonts w:ascii="Times New Roman" w:hAnsi="Times New Roman" w:cs="Times New Roman"/>
          <w:i/>
          <w:sz w:val="24"/>
          <w:szCs w:val="24"/>
        </w:rPr>
        <w:t xml:space="preserve"> başka herhangi bir şekilde tarafların menfaat ya da kaygıları ile ilgili olmaları yasaklanmalıdır.</w:t>
      </w:r>
      <w:r w:rsidRPr="00267974">
        <w:rPr>
          <w:rFonts w:ascii="Times New Roman" w:hAnsi="Times New Roman" w:cs="Times New Roman"/>
          <w:sz w:val="24"/>
          <w:szCs w:val="24"/>
        </w:rPr>
        <w:t xml:space="preserve"> Son olarak </w:t>
      </w:r>
      <w:r w:rsidR="00100566" w:rsidRPr="00267974">
        <w:rPr>
          <w:rFonts w:ascii="Times New Roman" w:hAnsi="Times New Roman" w:cs="Times New Roman"/>
          <w:sz w:val="24"/>
          <w:szCs w:val="24"/>
        </w:rPr>
        <w:t>hâkimlerin</w:t>
      </w:r>
      <w:r w:rsidRPr="00267974">
        <w:rPr>
          <w:rFonts w:ascii="Times New Roman" w:hAnsi="Times New Roman" w:cs="Times New Roman"/>
          <w:sz w:val="24"/>
          <w:szCs w:val="24"/>
        </w:rPr>
        <w:t xml:space="preserve"> taraflılık göstermelerini veya taraf olmalarını önleyecek</w:t>
      </w:r>
      <w:r w:rsidR="001A05DA" w:rsidRPr="00267974">
        <w:rPr>
          <w:rFonts w:ascii="Times New Roman" w:hAnsi="Times New Roman" w:cs="Times New Roman"/>
          <w:sz w:val="24"/>
          <w:szCs w:val="24"/>
        </w:rPr>
        <w:t xml:space="preserve"> tedbirler alınmalıdır. T</w:t>
      </w:r>
      <w:r w:rsidRPr="00267974">
        <w:rPr>
          <w:rFonts w:ascii="Times New Roman" w:hAnsi="Times New Roman" w:cs="Times New Roman"/>
          <w:sz w:val="24"/>
          <w:szCs w:val="24"/>
        </w:rPr>
        <w:t>araf veya eğili</w:t>
      </w:r>
      <w:r w:rsidR="001A05DA" w:rsidRPr="00267974">
        <w:rPr>
          <w:rFonts w:ascii="Times New Roman" w:hAnsi="Times New Roman" w:cs="Times New Roman"/>
          <w:sz w:val="24"/>
          <w:szCs w:val="24"/>
        </w:rPr>
        <w:t>mli</w:t>
      </w:r>
      <w:r w:rsidRPr="00267974">
        <w:rPr>
          <w:rFonts w:ascii="Times New Roman" w:hAnsi="Times New Roman" w:cs="Times New Roman"/>
          <w:sz w:val="24"/>
          <w:szCs w:val="24"/>
        </w:rPr>
        <w:t xml:space="preserve"> oldukları tespit edildiğinde </w:t>
      </w:r>
      <w:r w:rsidR="001A05DA" w:rsidRPr="00267974">
        <w:rPr>
          <w:rFonts w:ascii="Times New Roman" w:hAnsi="Times New Roman" w:cs="Times New Roman"/>
          <w:sz w:val="24"/>
          <w:szCs w:val="24"/>
        </w:rPr>
        <w:t>hâkimleri</w:t>
      </w:r>
      <w:r w:rsidRPr="00267974">
        <w:rPr>
          <w:rFonts w:ascii="Times New Roman" w:hAnsi="Times New Roman" w:cs="Times New Roman"/>
          <w:sz w:val="24"/>
          <w:szCs w:val="24"/>
        </w:rPr>
        <w:t xml:space="preserve"> davadan hatta gerektiğinde mahkemeden alabilecek bir denetim yönteminin uygulanması gerekmektedir. </w:t>
      </w:r>
    </w:p>
    <w:p w:rsidR="0083257D" w:rsidRPr="00267974" w:rsidRDefault="00620F9F" w:rsidP="00FB55D4">
      <w:pPr>
        <w:spacing w:after="120" w:line="240" w:lineRule="auto"/>
        <w:ind w:firstLine="709"/>
        <w:jc w:val="both"/>
        <w:rPr>
          <w:rFonts w:ascii="Times New Roman" w:hAnsi="Times New Roman" w:cs="Times New Roman"/>
          <w:bCs/>
          <w:sz w:val="24"/>
          <w:szCs w:val="24"/>
        </w:rPr>
      </w:pPr>
      <w:r w:rsidRPr="00267974">
        <w:rPr>
          <w:rFonts w:ascii="Times New Roman" w:hAnsi="Times New Roman" w:cs="Times New Roman"/>
          <w:i/>
          <w:sz w:val="24"/>
          <w:szCs w:val="24"/>
        </w:rPr>
        <w:t xml:space="preserve">Bangladeş </w:t>
      </w:r>
      <w:r w:rsidR="0083257D" w:rsidRPr="00267974">
        <w:rPr>
          <w:rFonts w:ascii="Times New Roman" w:hAnsi="Times New Roman" w:cs="Times New Roman"/>
          <w:i/>
          <w:sz w:val="24"/>
          <w:szCs w:val="24"/>
        </w:rPr>
        <w:t xml:space="preserve">Uluslararası Savaş Suçları Mahkemesi yasasına göre </w:t>
      </w:r>
      <w:r w:rsidR="005845E1" w:rsidRPr="00267974">
        <w:rPr>
          <w:rFonts w:ascii="Times New Roman" w:hAnsi="Times New Roman" w:cs="Times New Roman"/>
          <w:bCs/>
          <w:i/>
          <w:sz w:val="24"/>
          <w:szCs w:val="24"/>
        </w:rPr>
        <w:t>hâkimleri</w:t>
      </w:r>
      <w:r w:rsidR="0083257D" w:rsidRPr="00267974">
        <w:rPr>
          <w:rFonts w:ascii="Times New Roman" w:hAnsi="Times New Roman" w:cs="Times New Roman"/>
          <w:bCs/>
          <w:i/>
          <w:sz w:val="24"/>
          <w:szCs w:val="24"/>
        </w:rPr>
        <w:t xml:space="preserve">, savcıları ve tahkikat komisyon üyelerini hükümet atamaktadır. </w:t>
      </w:r>
      <w:r w:rsidR="0083257D" w:rsidRPr="00267974">
        <w:rPr>
          <w:rFonts w:ascii="Times New Roman" w:hAnsi="Times New Roman" w:cs="Times New Roman"/>
          <w:bCs/>
          <w:sz w:val="24"/>
          <w:szCs w:val="24"/>
        </w:rPr>
        <w:t xml:space="preserve">Uluslararası Savaş Suçları Mahkemesi Kanunu Madde 6 (1)’ e göre, Hükümet yüksek yargı mensuplarından dilediğini Bangladeş Resmi Gazetesi’nde yayınlamak kaydıyla, Uluslararası Savaş Suçları Mahkemesi’ne </w:t>
      </w:r>
      <w:r w:rsidR="005845E1" w:rsidRPr="00267974">
        <w:rPr>
          <w:rFonts w:ascii="Times New Roman" w:hAnsi="Times New Roman" w:cs="Times New Roman"/>
          <w:bCs/>
          <w:sz w:val="24"/>
          <w:szCs w:val="24"/>
        </w:rPr>
        <w:t>hâkim</w:t>
      </w:r>
      <w:r w:rsidR="0083257D" w:rsidRPr="00267974">
        <w:rPr>
          <w:rFonts w:ascii="Times New Roman" w:hAnsi="Times New Roman" w:cs="Times New Roman"/>
          <w:bCs/>
          <w:sz w:val="24"/>
          <w:szCs w:val="24"/>
        </w:rPr>
        <w:t xml:space="preserve"> olarak atayabilir. Bütün </w:t>
      </w:r>
      <w:r w:rsidR="005845E1" w:rsidRPr="00267974">
        <w:rPr>
          <w:rFonts w:ascii="Times New Roman" w:hAnsi="Times New Roman" w:cs="Times New Roman"/>
          <w:bCs/>
          <w:sz w:val="24"/>
          <w:szCs w:val="24"/>
        </w:rPr>
        <w:t>hâkimlerin</w:t>
      </w:r>
      <w:r w:rsidR="0083257D" w:rsidRPr="00267974">
        <w:rPr>
          <w:rFonts w:ascii="Times New Roman" w:hAnsi="Times New Roman" w:cs="Times New Roman"/>
          <w:bCs/>
          <w:sz w:val="24"/>
          <w:szCs w:val="24"/>
        </w:rPr>
        <w:t xml:space="preserve"> atanmasında, tek mercii Bangladeş hükümetidir. Bu durum, Mahkemenin tarafsızlığı ilkesi açısından ciddi tereddüt uyandırmaktadır.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Hükümet tarafından atanan hâkimlerin Madde 2</w:t>
      </w:r>
      <w:r w:rsidR="00136B11"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(A)’ da belirtilen “Mahkemenin yargılama fonksiyonlarının ifasında ve adil yargılamanın temininde bağımsızdır” ilkesini sağlaması hep tartışma konusu olacaktır.  </w:t>
      </w:r>
      <w:r w:rsidR="00136B11" w:rsidRPr="00267974">
        <w:rPr>
          <w:rFonts w:ascii="Times New Roman" w:hAnsi="Times New Roman" w:cs="Times New Roman"/>
          <w:bCs/>
          <w:sz w:val="24"/>
          <w:szCs w:val="24"/>
        </w:rPr>
        <w:t>Zira</w:t>
      </w:r>
      <w:r w:rsidRPr="00267974">
        <w:rPr>
          <w:rFonts w:ascii="Times New Roman" w:hAnsi="Times New Roman" w:cs="Times New Roman"/>
          <w:bCs/>
          <w:sz w:val="24"/>
          <w:szCs w:val="24"/>
        </w:rPr>
        <w:t xml:space="preserve"> </w:t>
      </w:r>
      <w:r w:rsidR="00136B11" w:rsidRPr="00267974">
        <w:rPr>
          <w:rFonts w:ascii="Times New Roman" w:hAnsi="Times New Roman" w:cs="Times New Roman"/>
          <w:bCs/>
          <w:sz w:val="24"/>
          <w:szCs w:val="24"/>
        </w:rPr>
        <w:t>hâkimlerin</w:t>
      </w:r>
      <w:r w:rsidRPr="00267974">
        <w:rPr>
          <w:rFonts w:ascii="Times New Roman" w:hAnsi="Times New Roman" w:cs="Times New Roman"/>
          <w:bCs/>
          <w:sz w:val="24"/>
          <w:szCs w:val="24"/>
        </w:rPr>
        <w:t xml:space="preserve"> tamamı, bizzat hükümet tarafından ve doğrudan atanmaktadır. Bu durum da, mahkeme üzerindeki politik tesirlerin boyutunu göstermektedir. </w:t>
      </w:r>
    </w:p>
    <w:p w:rsidR="0083257D" w:rsidRPr="00267974" w:rsidRDefault="0083257D" w:rsidP="005D6D12">
      <w:pPr>
        <w:pStyle w:val="Default"/>
        <w:spacing w:after="120"/>
        <w:ind w:firstLine="708"/>
        <w:jc w:val="both"/>
        <w:rPr>
          <w:rFonts w:ascii="Times New Roman" w:hAnsi="Times New Roman" w:cs="Times New Roman"/>
          <w:color w:val="auto"/>
        </w:rPr>
      </w:pPr>
      <w:r w:rsidRPr="00267974">
        <w:rPr>
          <w:rFonts w:ascii="Times New Roman" w:hAnsi="Times New Roman" w:cs="Times New Roman"/>
          <w:color w:val="auto"/>
        </w:rPr>
        <w:t>Adil yargılamanın en temel şartı yargıçların her türlü güce karşı bağımsız ve tarafsız olmalarıdır. Mahkeme başsavcısı “3 yargıcın da tamamen bağımsız olduğunu, yargıçların hiçbir baskı altında olmadıklarını, bununla ilgili gurur duydukları bir yasaları bulunduğunu”</w:t>
      </w:r>
      <w:r w:rsidRPr="00267974">
        <w:rPr>
          <w:rStyle w:val="DipnotBavurusu"/>
          <w:rFonts w:ascii="Times New Roman" w:hAnsi="Times New Roman"/>
          <w:color w:val="auto"/>
        </w:rPr>
        <w:footnoteReference w:id="46"/>
      </w:r>
      <w:r w:rsidRPr="00267974">
        <w:rPr>
          <w:rFonts w:ascii="Times New Roman" w:hAnsi="Times New Roman" w:cs="Times New Roman"/>
          <w:color w:val="auto"/>
        </w:rPr>
        <w:t xml:space="preserve"> ifade etmiştir. Buna karşın savunma avukatları ve sivil toplum kuruluşları </w:t>
      </w:r>
      <w:r w:rsidRPr="00267974">
        <w:rPr>
          <w:rStyle w:val="DipnotBavurusu"/>
          <w:rFonts w:ascii="Times New Roman" w:hAnsi="Times New Roman"/>
          <w:color w:val="auto"/>
        </w:rPr>
        <w:footnoteReference w:id="47"/>
      </w:r>
      <w:r w:rsidRPr="00267974">
        <w:rPr>
          <w:rFonts w:ascii="Times New Roman" w:hAnsi="Times New Roman" w:cs="Times New Roman"/>
          <w:color w:val="auto"/>
        </w:rPr>
        <w:t xml:space="preserve"> Uluslararası Savaş Suçları Mahkemesinin her iki dairesindeki mahkeme yargıçlarının atamalarının siyasi olduğu, atamaların da kanuni usullere uymadığı</w:t>
      </w:r>
      <w:r w:rsidR="005276C2" w:rsidRPr="00267974">
        <w:rPr>
          <w:rFonts w:ascii="Times New Roman" w:hAnsi="Times New Roman" w:cs="Times New Roman"/>
          <w:color w:val="auto"/>
        </w:rPr>
        <w:t>nı</w:t>
      </w:r>
      <w:r w:rsidRPr="00267974">
        <w:rPr>
          <w:rFonts w:ascii="Times New Roman" w:hAnsi="Times New Roman" w:cs="Times New Roman"/>
          <w:color w:val="auto"/>
        </w:rPr>
        <w:t xml:space="preserve"> yaygın bir kanaat olarak ifade etmişlerdir. Buna göre yargıçlardan Jahangir Hosen iktidar partisi Awami League hukukçusuydu. İstifa eden mahkeme başkanı Nizamul Hak ise iktidar parti yöneticisiydi. Obaidul İslam ise   öğrenciyken Awami Leauge Öğrenci Örgütü olan Bangladesh Chatraleague’in</w:t>
      </w:r>
      <w:r w:rsidRPr="00267974">
        <w:rPr>
          <w:rFonts w:ascii="Times New Roman" w:hAnsi="Times New Roman" w:cs="Times New Roman"/>
          <w:color w:val="auto"/>
          <w:sz w:val="22"/>
          <w:szCs w:val="22"/>
        </w:rPr>
        <w:t xml:space="preserve"> ö</w:t>
      </w:r>
      <w:r w:rsidRPr="00267974">
        <w:rPr>
          <w:rFonts w:ascii="Times New Roman" w:hAnsi="Times New Roman" w:cs="Times New Roman"/>
          <w:color w:val="auto"/>
        </w:rPr>
        <w:t>ğrenci lideriydi.</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Üstelik savunma avukatlarının ifade ettiği üzere, istifa eden başkan Nizamul Hak Mahkeme başkanı olmadan önce 1994 yılında Avami Leage yakın bir sivil toplum kuruluşu olan 'Ghatok Dalal Nirmul Commitee'' adına Cemaati İslami üyeleri aleyhinde soruşturma yapmıştır. Gulam Azam’ın suç işlediğine dair görüş belirtilmiştir. Yargılama öncesi yargıcın görüş beyan etmesi, yargıcın tarafsızlığını ortadan kaldırır. </w:t>
      </w:r>
    </w:p>
    <w:p w:rsidR="0083257D" w:rsidRPr="00267974" w:rsidRDefault="0083257D" w:rsidP="00620F9F">
      <w:pPr>
        <w:pStyle w:val="Default"/>
        <w:spacing w:after="120"/>
        <w:ind w:firstLine="708"/>
        <w:jc w:val="both"/>
        <w:rPr>
          <w:rFonts w:ascii="Times New Roman" w:hAnsi="Times New Roman" w:cs="Times New Roman"/>
          <w:bCs/>
          <w:color w:val="auto"/>
        </w:rPr>
      </w:pPr>
      <w:r w:rsidRPr="00267974">
        <w:rPr>
          <w:rFonts w:ascii="Times New Roman" w:hAnsi="Times New Roman" w:cs="Times New Roman"/>
          <w:bCs/>
          <w:color w:val="auto"/>
        </w:rPr>
        <w:t xml:space="preserve">Halk Mahkemesi sanık olarak gerçek insanların adlarının belirtildiği sanal duruşmalar düzenlemiş ve Mahkeme tarafından suçlu bulunmalarının ardından sanıklara ölüm cezasının verildiğinin işareti olarak onların posterlerini yakmışlardır. Halk Mahkemesi önünde mahkûm edilenlerden bazıları şimdi Uluslararası Savaş Suçları Mahkemesinde sanık olarak idamla yargılanmaktadır. Üstelik sanal mahkeme başkanı Uluslararası Savaş Suçları Mahkemesine başkan olarak atanmıştır. Bütün bunlar yetmezmiş gibi bu komisyonun raporu, mahkemeye delil olarak sunulmuştur. Mahkemede delil olarak kullanılmaktadır. </w:t>
      </w:r>
      <w:r w:rsidRPr="00267974">
        <w:rPr>
          <w:rFonts w:ascii="Times New Roman" w:hAnsi="Times New Roman" w:cs="Times New Roman"/>
          <w:color w:val="auto"/>
        </w:rPr>
        <w:t xml:space="preserve">Bütün bu nedenlerle savunma avukatları Mahkeme Başkanının tarafsız ve bağımsız olmadığı ve olamayacağı gerekçesiyle reddi hâkim talebinde bulunmuşlardır. Bu talepleri mahkeme tarafından reddedilmiştir.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İddiaya göre, Başkanın imzasını taşıyan bir başka belge de Halk Mahkemesi kişileri yargılamaya davet etmiştir. </w:t>
      </w:r>
      <w:r w:rsidR="008B44C7" w:rsidRPr="00267974">
        <w:rPr>
          <w:rFonts w:ascii="Times New Roman" w:hAnsi="Times New Roman" w:cs="Times New Roman"/>
          <w:bCs/>
          <w:sz w:val="24"/>
          <w:szCs w:val="24"/>
        </w:rPr>
        <w:t>Sanık</w:t>
      </w:r>
      <w:r w:rsidRPr="00267974">
        <w:rPr>
          <w:rFonts w:ascii="Times New Roman" w:hAnsi="Times New Roman" w:cs="Times New Roman"/>
          <w:bCs/>
          <w:sz w:val="24"/>
          <w:szCs w:val="24"/>
        </w:rPr>
        <w:t xml:space="preserve"> tarafı 2011 Ekim ayında Başkanın görevden alınması başvurusunda bulunulmuş ve söz konusu talep 2011 Kasım ayında kürsünün diğer iki üyesi tarafından da dinlenmiştir. Diğer iki </w:t>
      </w:r>
      <w:r w:rsidR="008B44C7" w:rsidRPr="00267974">
        <w:rPr>
          <w:rFonts w:ascii="Times New Roman" w:hAnsi="Times New Roman" w:cs="Times New Roman"/>
          <w:bCs/>
          <w:sz w:val="24"/>
          <w:szCs w:val="24"/>
        </w:rPr>
        <w:t>hâkim</w:t>
      </w:r>
      <w:r w:rsidRPr="00267974">
        <w:rPr>
          <w:rFonts w:ascii="Times New Roman" w:hAnsi="Times New Roman" w:cs="Times New Roman"/>
          <w:bCs/>
          <w:sz w:val="24"/>
          <w:szCs w:val="24"/>
        </w:rPr>
        <w:t xml:space="preserve"> Başkanın görevinden istifa edip etmeme kararının tamamen "Başkanın kendi vicdanına" bırakılması gerektiğini belirtmiş ve Başkan da kendisini yargıçlık kürsüsü Başkanlığından indirmeyi reddetmiştir. Savunma avukatlarının Başkandan kürsüde kalmasıyla ilgili kararı</w:t>
      </w:r>
      <w:r w:rsidR="000A5DF2" w:rsidRPr="00267974">
        <w:rPr>
          <w:rFonts w:ascii="Times New Roman" w:hAnsi="Times New Roman" w:cs="Times New Roman"/>
          <w:bCs/>
          <w:sz w:val="24"/>
          <w:szCs w:val="24"/>
        </w:rPr>
        <w:t xml:space="preserve">nın </w:t>
      </w:r>
      <w:r w:rsidRPr="00267974">
        <w:rPr>
          <w:rFonts w:ascii="Times New Roman" w:hAnsi="Times New Roman" w:cs="Times New Roman"/>
          <w:bCs/>
          <w:sz w:val="24"/>
          <w:szCs w:val="24"/>
        </w:rPr>
        <w:t>yeterli gerekçelerini sunması yönündeki ısra</w:t>
      </w:r>
      <w:r w:rsidR="000A5DF2" w:rsidRPr="00267974">
        <w:rPr>
          <w:rFonts w:ascii="Times New Roman" w:hAnsi="Times New Roman" w:cs="Times New Roman"/>
          <w:bCs/>
          <w:sz w:val="24"/>
          <w:szCs w:val="24"/>
        </w:rPr>
        <w:t>rlı baskıları üzerine, Mahkeme y</w:t>
      </w:r>
      <w:r w:rsidRPr="00267974">
        <w:rPr>
          <w:rFonts w:ascii="Times New Roman" w:hAnsi="Times New Roman" w:cs="Times New Roman"/>
          <w:bCs/>
          <w:sz w:val="24"/>
          <w:szCs w:val="24"/>
        </w:rPr>
        <w:t>asaya göre kürsü üyelerinin seçimiyle ilgili olarak hiçbir zorlama hakkının bulunmadığına hükmetmiştir. Mahkeme, başkaca hiçbir tedbir kararı almaksızın, savunmanın</w:t>
      </w:r>
      <w:r w:rsidR="00FE4292" w:rsidRPr="00267974">
        <w:rPr>
          <w:rFonts w:ascii="Times New Roman" w:hAnsi="Times New Roman" w:cs="Times New Roman"/>
          <w:bCs/>
          <w:sz w:val="24"/>
          <w:szCs w:val="24"/>
        </w:rPr>
        <w:t xml:space="preserve"> b</w:t>
      </w:r>
      <w:r w:rsidRPr="00267974">
        <w:rPr>
          <w:rFonts w:ascii="Times New Roman" w:hAnsi="Times New Roman" w:cs="Times New Roman"/>
          <w:bCs/>
          <w:sz w:val="24"/>
          <w:szCs w:val="24"/>
        </w:rPr>
        <w:t xml:space="preserve">aşkanın istifa etmeme gerekçelerini talep etmesinin mahkemeye itaatsizlik olduğuna karar vermiştir. Mahkeme başkanı, bütün belirtilen bu gerekçelere karşılık, görevini, kendisinden bilgi aldığı Bangladeş asıllı ve Belçika’da </w:t>
      </w:r>
      <w:r w:rsidR="00FE4292" w:rsidRPr="00267974">
        <w:rPr>
          <w:rFonts w:ascii="Times New Roman" w:hAnsi="Times New Roman" w:cs="Times New Roman"/>
          <w:bCs/>
          <w:sz w:val="24"/>
          <w:szCs w:val="24"/>
        </w:rPr>
        <w:t>yaşadığı</w:t>
      </w:r>
      <w:r w:rsidRPr="00267974">
        <w:rPr>
          <w:rFonts w:ascii="Times New Roman" w:hAnsi="Times New Roman" w:cs="Times New Roman"/>
          <w:bCs/>
          <w:sz w:val="24"/>
          <w:szCs w:val="24"/>
        </w:rPr>
        <w:t xml:space="preserve"> anlaşılan kişi ile yaptığı konuşmalar ve mailler deşifre oluncaya değin devam ettirmiştir.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Ayrıca Başbakan danışmanı Professor Gowher Rizvi, “hâkim istifa edince adalet bakanlığı uzmanları toplandı ve uzmanlar yargılamanın yeniden yapılmasına gerek olmadığına karar verdiler”</w:t>
      </w:r>
      <w:r w:rsidRPr="00267974">
        <w:rPr>
          <w:rStyle w:val="DipnotBavurusu"/>
          <w:rFonts w:ascii="Times New Roman" w:hAnsi="Times New Roman"/>
          <w:sz w:val="24"/>
          <w:szCs w:val="24"/>
        </w:rPr>
        <w:footnoteReference w:id="48"/>
      </w:r>
      <w:r w:rsidRPr="00267974">
        <w:rPr>
          <w:rFonts w:ascii="Times New Roman" w:hAnsi="Times New Roman" w:cs="Times New Roman"/>
          <w:sz w:val="24"/>
          <w:szCs w:val="24"/>
        </w:rPr>
        <w:t xml:space="preserve"> ifadesinde bulunmuştur. Mahkeme başkanının mahkeme bilgisi dışında üçüncü bir kişiyle 230 mail teatisi yapmasının bütün yargılamayı şüpheli hale getirip getirmediği, baştan bir yargılama yapılıp yapılmayacağı konusu mahkemenin yetkisindedir. Adalet Bakanlığı uzmanların toplantı yapıp yargılamanın baştan alınıp alınmayacağına ilişkin karar alması,  bu mahkemedeki yargıçların bağımsız olmadığına ilişkin iddiaları destekler niteliktedir. Mahkeme bu hususta henüz bir karar vermeden, Adalet Bakanlığı uzmanlarının Mahkemenin yerine geçerek karar vermesi Mahkemeye doğrudan müdahaledir. Böyle bir yargılamayı hukukun kabul etmesi mümkün değildir.</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sz w:val="24"/>
          <w:szCs w:val="24"/>
        </w:rPr>
      </w:pPr>
      <w:r w:rsidRPr="00267974">
        <w:rPr>
          <w:rFonts w:ascii="Times New Roman" w:hAnsi="Times New Roman" w:cs="Times New Roman"/>
          <w:sz w:val="24"/>
          <w:szCs w:val="24"/>
        </w:rPr>
        <w:t>Ayrıca Ekonomist gazetesinde yayımlanan skype kayıtları yargıç üzerinde hükümet etkisinin olduğunu gösterir niteliktedir.</w:t>
      </w:r>
      <w:r w:rsidR="00620F9F" w:rsidRPr="00267974">
        <w:rPr>
          <w:rFonts w:ascii="Times New Roman" w:hAnsi="Times New Roman" w:cs="Times New Roman"/>
          <w:sz w:val="24"/>
          <w:szCs w:val="24"/>
        </w:rPr>
        <w:t xml:space="preserve"> </w:t>
      </w:r>
      <w:r w:rsidRPr="00267974">
        <w:rPr>
          <w:rFonts w:ascii="Times New Roman" w:hAnsi="Times New Roman" w:cs="Times New Roman"/>
          <w:sz w:val="24"/>
          <w:szCs w:val="24"/>
        </w:rPr>
        <w:t>Başkan Nizamul Hak ile Ahmet Zi</w:t>
      </w:r>
      <w:r w:rsidR="00D83C86" w:rsidRPr="00267974">
        <w:rPr>
          <w:rFonts w:ascii="Times New Roman" w:hAnsi="Times New Roman" w:cs="Times New Roman"/>
          <w:sz w:val="24"/>
          <w:szCs w:val="24"/>
        </w:rPr>
        <w:t>y</w:t>
      </w:r>
      <w:r w:rsidRPr="00267974">
        <w:rPr>
          <w:rFonts w:ascii="Times New Roman" w:hAnsi="Times New Roman" w:cs="Times New Roman"/>
          <w:sz w:val="24"/>
          <w:szCs w:val="24"/>
        </w:rPr>
        <w:t>auddin arasında   14 Ekim’de yapılan görüşmede Ahmet Zi</w:t>
      </w:r>
      <w:r w:rsidR="00D83C86" w:rsidRPr="00267974">
        <w:rPr>
          <w:rFonts w:ascii="Times New Roman" w:hAnsi="Times New Roman" w:cs="Times New Roman"/>
          <w:sz w:val="24"/>
          <w:szCs w:val="24"/>
        </w:rPr>
        <w:t>y</w:t>
      </w:r>
      <w:r w:rsidRPr="00267974">
        <w:rPr>
          <w:rFonts w:ascii="Times New Roman" w:hAnsi="Times New Roman" w:cs="Times New Roman"/>
          <w:sz w:val="24"/>
          <w:szCs w:val="24"/>
        </w:rPr>
        <w:t>auddin, yapılan yargılamanın hükümeti işaret ettiğini vurgulayarak yargılama için “</w:t>
      </w:r>
      <w:r w:rsidRPr="00267974">
        <w:rPr>
          <w:rFonts w:ascii="Times New Roman" w:hAnsi="Times New Roman" w:cs="Times New Roman"/>
          <w:b/>
          <w:sz w:val="24"/>
          <w:szCs w:val="24"/>
        </w:rPr>
        <w:t>kesinlikle çılgın, hükümet tamamen delirdi” ifadelerini kullanmıştır. “Ben söylüyorum bunlar tamamen deli. 16 Aralık’ta bir karar istiyorlar... bu kadar basit.”</w:t>
      </w:r>
      <w:r w:rsidRPr="00267974">
        <w:rPr>
          <w:rFonts w:ascii="Times New Roman" w:hAnsi="Times New Roman" w:cs="Times New Roman"/>
          <w:sz w:val="24"/>
          <w:szCs w:val="24"/>
        </w:rPr>
        <w:t xml:space="preserve"> demektedir. Bütün bu görüşmeler yargılamanın, </w:t>
      </w:r>
      <w:r w:rsidR="00D83C86" w:rsidRPr="00267974">
        <w:rPr>
          <w:rFonts w:ascii="Times New Roman" w:hAnsi="Times New Roman" w:cs="Times New Roman"/>
          <w:sz w:val="24"/>
          <w:szCs w:val="24"/>
        </w:rPr>
        <w:t>Bangladeş’in Zafer</w:t>
      </w:r>
      <w:r w:rsidRPr="00267974">
        <w:rPr>
          <w:rFonts w:ascii="Times New Roman" w:hAnsi="Times New Roman" w:cs="Times New Roman"/>
          <w:sz w:val="24"/>
          <w:szCs w:val="24"/>
        </w:rPr>
        <w:t xml:space="preserve"> Bayramı Olarak bilinen 16 Aralık bağımsızlık gününde, sanıklara idam kararı verilmesi için hükümet tarafından baskı yapıldığı iddialarını destekler niteliktedir. </w:t>
      </w:r>
      <w:r w:rsidRPr="00267974">
        <w:rPr>
          <w:rStyle w:val="DipnotBavurusu"/>
          <w:rFonts w:ascii="Times New Roman" w:hAnsi="Times New Roman"/>
          <w:sz w:val="24"/>
          <w:szCs w:val="24"/>
        </w:rPr>
        <w:footnoteReference w:id="49"/>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sz w:val="24"/>
          <w:szCs w:val="24"/>
        </w:rPr>
      </w:pPr>
    </w:p>
    <w:p w:rsidR="0083257D" w:rsidRPr="00267974" w:rsidRDefault="0083257D" w:rsidP="00292E0C">
      <w:pPr>
        <w:spacing w:after="120" w:line="240" w:lineRule="auto"/>
        <w:ind w:firstLine="708"/>
        <w:rPr>
          <w:rFonts w:ascii="Times New Roman" w:hAnsi="Times New Roman" w:cs="Times New Roman"/>
          <w:b/>
          <w:bCs/>
          <w:sz w:val="28"/>
          <w:szCs w:val="24"/>
        </w:rPr>
      </w:pPr>
      <w:r w:rsidRPr="00267974">
        <w:rPr>
          <w:rFonts w:ascii="Times New Roman" w:hAnsi="Times New Roman" w:cs="Times New Roman"/>
          <w:b/>
          <w:bCs/>
          <w:sz w:val="28"/>
          <w:szCs w:val="24"/>
        </w:rPr>
        <w:t>A.2.2. MAHKEME SAVCILARININ ATANMA USULÜ</w:t>
      </w:r>
    </w:p>
    <w:p w:rsidR="00A03076" w:rsidRPr="00267974" w:rsidRDefault="00A03076" w:rsidP="00292E0C">
      <w:pPr>
        <w:spacing w:after="120" w:line="240" w:lineRule="auto"/>
        <w:ind w:firstLine="708"/>
        <w:rPr>
          <w:rFonts w:ascii="Times New Roman" w:hAnsi="Times New Roman" w:cs="Times New Roman"/>
          <w:b/>
          <w:bCs/>
          <w:sz w:val="28"/>
          <w:szCs w:val="24"/>
        </w:rPr>
      </w:pP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Bangladeş Uluslararası Savaş Suçları Mahkemesi Kanunu (ICTA) Madde 7 (1)’ e göre, Hükümet dilediği kişi veya kişileri Bangladeş Resmi Gazetesi’nde yayınlamak kaydıyla, ICT’ ye savcı olarak atayabilir. Savcılar heyetinden birini de, yine Hükümet Başsavcı olarak atar. Savcıların atanmasında ve başsavcının atanmasında, hiçbir kayıt ve şart öngörülmeksizin, tek mercii Bangladeş hükümetidir.</w:t>
      </w:r>
      <w:r w:rsidR="00A03076" w:rsidRPr="00267974">
        <w:rPr>
          <w:rFonts w:ascii="Times New Roman" w:hAnsi="Times New Roman" w:cs="Times New Roman"/>
          <w:bCs/>
          <w:sz w:val="24"/>
          <w:szCs w:val="24"/>
        </w:rPr>
        <w:t xml:space="preserve"> Ata için </w:t>
      </w:r>
      <w:r w:rsidRPr="00267974">
        <w:rPr>
          <w:rFonts w:ascii="Times New Roman" w:hAnsi="Times New Roman" w:cs="Times New Roman"/>
          <w:bCs/>
          <w:sz w:val="24"/>
          <w:szCs w:val="24"/>
        </w:rPr>
        <w:t>herhangi bir şart öngörülmemiştir. Bu durum, Savcıların hükümetin etkisi ve baskısı altında kalması konusunda ciddi tereddüt uyandırmaktadır. Öte yandan, Hükümet tarafından atanan savcıların ve başsavcının Madde 2</w:t>
      </w:r>
      <w:r w:rsidR="00C70597"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(A)’ da belirtilen “Mahkemenin yargılama fonksiyonlarının ifasında ve adil yargılamanın temininde bağımsızdır” ilkesini sağlaması hep tartışma konusu olacaktır. </w:t>
      </w:r>
    </w:p>
    <w:p w:rsidR="0083257D" w:rsidRPr="00267974" w:rsidRDefault="0083257D" w:rsidP="00FB55D4">
      <w:pPr>
        <w:spacing w:after="120" w:line="240" w:lineRule="auto"/>
        <w:ind w:firstLine="708"/>
        <w:jc w:val="both"/>
        <w:rPr>
          <w:rFonts w:ascii="Times New Roman" w:hAnsi="Times New Roman" w:cs="Times New Roman"/>
          <w:bCs/>
          <w:sz w:val="24"/>
          <w:szCs w:val="24"/>
        </w:rPr>
      </w:pPr>
    </w:p>
    <w:p w:rsidR="0083257D" w:rsidRPr="00267974" w:rsidRDefault="0083257D" w:rsidP="00292E0C">
      <w:pPr>
        <w:spacing w:after="120" w:line="240" w:lineRule="auto"/>
        <w:ind w:firstLine="709"/>
        <w:rPr>
          <w:rFonts w:ascii="Times New Roman" w:hAnsi="Times New Roman" w:cs="Times New Roman"/>
          <w:b/>
          <w:bCs/>
          <w:sz w:val="28"/>
          <w:szCs w:val="24"/>
        </w:rPr>
      </w:pPr>
      <w:r w:rsidRPr="00267974">
        <w:rPr>
          <w:rFonts w:ascii="Times New Roman" w:hAnsi="Times New Roman" w:cs="Times New Roman"/>
          <w:b/>
          <w:bCs/>
          <w:sz w:val="28"/>
          <w:szCs w:val="24"/>
        </w:rPr>
        <w:t>A.2.3. TAHKİKAT KOMİSYONUNUN ATANMA USULÜ</w:t>
      </w:r>
    </w:p>
    <w:p w:rsidR="00C70597" w:rsidRPr="00267974" w:rsidRDefault="00C70597" w:rsidP="00292E0C">
      <w:pPr>
        <w:spacing w:after="120" w:line="240" w:lineRule="auto"/>
        <w:ind w:firstLine="709"/>
        <w:rPr>
          <w:rFonts w:ascii="Times New Roman" w:hAnsi="Times New Roman" w:cs="Times New Roman"/>
          <w:b/>
          <w:bCs/>
          <w:sz w:val="28"/>
          <w:szCs w:val="24"/>
        </w:rPr>
      </w:pPr>
    </w:p>
    <w:p w:rsidR="0083257D" w:rsidRPr="00267974" w:rsidRDefault="0083257D" w:rsidP="00FB55D4">
      <w:pPr>
        <w:spacing w:after="120" w:line="240" w:lineRule="auto"/>
        <w:ind w:firstLine="709"/>
        <w:jc w:val="both"/>
        <w:rPr>
          <w:rFonts w:ascii="Times New Roman" w:hAnsi="Times New Roman" w:cs="Times New Roman"/>
          <w:bCs/>
          <w:sz w:val="24"/>
          <w:szCs w:val="24"/>
        </w:rPr>
      </w:pPr>
      <w:r w:rsidRPr="00267974">
        <w:rPr>
          <w:rFonts w:ascii="Times New Roman" w:hAnsi="Times New Roman" w:cs="Times New Roman"/>
          <w:bCs/>
          <w:sz w:val="24"/>
          <w:szCs w:val="24"/>
        </w:rPr>
        <w:t xml:space="preserve">Tahkikat komisyonu da, bütün üyeleriyle birlikte, yine Hükümet tarafından atanmaktadır. Bu Komisyonunun başkanı, yine Hükümet tarafından atanmış olan savcıdır. Bu komisyonunun Hükümet tarafından atanmasında, anlaşılır bir taraf bulunmaktadır. Hükümet, böyle bir suçlama için tahkikat komisyonu kurmada yetkili olduğu, genel olarak kabul edilen bir durumdur. Ancak, savcıların tamamı ve tüm hâkimleri Hükümet tarafından atanan bir Mahkemenin bağımsızlığını, tarafsızlığını ve çıkacak kararın yansızlığını, hukukiliğini ve her türlü şüpheden vareste olduğunu ileri sürmek, çok iddialı beyan olacaktır. Ayrıca Tahkikat komisyonunun suçlar ve suçlulara ait delilleri toplayıp mahkemeye teslim etmesi gerekir. Mahkemenin toplanan delillere göre tutuklama </w:t>
      </w:r>
      <w:r w:rsidR="00BB25D1" w:rsidRPr="00267974">
        <w:rPr>
          <w:rFonts w:ascii="Times New Roman" w:hAnsi="Times New Roman" w:cs="Times New Roman"/>
          <w:bCs/>
          <w:sz w:val="24"/>
          <w:szCs w:val="24"/>
        </w:rPr>
        <w:t>veya</w:t>
      </w:r>
      <w:r w:rsidRPr="00267974">
        <w:rPr>
          <w:rFonts w:ascii="Times New Roman" w:hAnsi="Times New Roman" w:cs="Times New Roman"/>
          <w:bCs/>
          <w:sz w:val="24"/>
          <w:szCs w:val="24"/>
        </w:rPr>
        <w:t xml:space="preserve"> serbest bırakma kararı vermesi hukuka daha uygun olacaktır.</w:t>
      </w:r>
    </w:p>
    <w:p w:rsidR="00292E0C" w:rsidRPr="00267974" w:rsidRDefault="00292E0C" w:rsidP="00FB55D4">
      <w:pPr>
        <w:spacing w:after="120" w:line="240" w:lineRule="auto"/>
        <w:ind w:firstLine="709"/>
        <w:jc w:val="both"/>
        <w:rPr>
          <w:rFonts w:ascii="Times New Roman" w:hAnsi="Times New Roman" w:cs="Times New Roman"/>
          <w:bCs/>
          <w:sz w:val="24"/>
          <w:szCs w:val="24"/>
        </w:rPr>
      </w:pPr>
    </w:p>
    <w:p w:rsidR="0083257D" w:rsidRPr="00267974" w:rsidRDefault="0083257D" w:rsidP="00BB25D1">
      <w:pPr>
        <w:spacing w:after="120" w:line="240" w:lineRule="auto"/>
        <w:ind w:firstLine="709"/>
        <w:jc w:val="center"/>
        <w:rPr>
          <w:rFonts w:ascii="Times New Roman" w:hAnsi="Times New Roman" w:cs="Times New Roman"/>
          <w:b/>
          <w:sz w:val="28"/>
          <w:szCs w:val="24"/>
        </w:rPr>
      </w:pPr>
      <w:r w:rsidRPr="00267974">
        <w:rPr>
          <w:rFonts w:ascii="Times New Roman" w:hAnsi="Times New Roman" w:cs="Times New Roman"/>
          <w:b/>
          <w:sz w:val="28"/>
          <w:szCs w:val="24"/>
        </w:rPr>
        <w:t>A.3. MAHKEMENİN YARGILAMA USULÜ İTİBARİYLE TARAFSIZ OLMADIĞI İDDİASI</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Bangladeş hükümeti Başbakan baş danışmanı olan Professor Gowher Rizvi,</w:t>
      </w:r>
      <w:r w:rsidRPr="00267974">
        <w:rPr>
          <w:rFonts w:ascii="Times New Roman" w:hAnsi="Times New Roman" w:cs="Times New Roman"/>
          <w:b/>
          <w:sz w:val="24"/>
          <w:szCs w:val="24"/>
        </w:rPr>
        <w:t xml:space="preserve"> </w:t>
      </w:r>
      <w:r w:rsidRPr="00267974">
        <w:rPr>
          <w:rFonts w:ascii="Times New Roman" w:hAnsi="Times New Roman" w:cs="Times New Roman"/>
          <w:sz w:val="24"/>
          <w:szCs w:val="24"/>
        </w:rPr>
        <w:t>Uluslararası Savaş Suçları Mahkemesi</w:t>
      </w:r>
      <w:r w:rsidRPr="00267974">
        <w:rPr>
          <w:rFonts w:ascii="Times New Roman" w:hAnsi="Times New Roman" w:cs="Times New Roman"/>
          <w:b/>
          <w:sz w:val="24"/>
          <w:szCs w:val="24"/>
        </w:rPr>
        <w:t xml:space="preserve"> </w:t>
      </w:r>
      <w:r w:rsidRPr="00267974">
        <w:rPr>
          <w:rFonts w:ascii="Times New Roman" w:hAnsi="Times New Roman" w:cs="Times New Roman"/>
          <w:sz w:val="24"/>
          <w:szCs w:val="24"/>
        </w:rPr>
        <w:t>her ne kadar uluslararası bir mahkeme değilse de uluslararası ceza muhakemesi standartlarının uygulanması noktasında örnek uygulamalar gerçekleştirdiklerini ifade etmektedir.</w:t>
      </w:r>
      <w:r w:rsidRPr="00267974">
        <w:rPr>
          <w:rStyle w:val="DipnotBavurusu"/>
          <w:rFonts w:ascii="Times New Roman" w:hAnsi="Times New Roman"/>
          <w:sz w:val="24"/>
          <w:szCs w:val="24"/>
        </w:rPr>
        <w:footnoteReference w:id="50"/>
      </w:r>
      <w:r w:rsidRPr="00267974">
        <w:rPr>
          <w:rFonts w:ascii="Times New Roman" w:hAnsi="Times New Roman" w:cs="Times New Roman"/>
          <w:sz w:val="24"/>
          <w:szCs w:val="24"/>
        </w:rPr>
        <w:t xml:space="preserve"> Ancak </w:t>
      </w:r>
      <w:r w:rsidRPr="00267974">
        <w:rPr>
          <w:rFonts w:ascii="Times New Roman" w:hAnsi="Times New Roman" w:cs="Times New Roman"/>
          <w:bCs/>
          <w:sz w:val="24"/>
          <w:szCs w:val="24"/>
        </w:rPr>
        <w:t>Nüremberg</w:t>
      </w:r>
      <w:r w:rsidRPr="00267974">
        <w:rPr>
          <w:rFonts w:ascii="Times New Roman" w:hAnsi="Times New Roman" w:cs="Times New Roman"/>
          <w:sz w:val="24"/>
          <w:szCs w:val="24"/>
        </w:rPr>
        <w:t xml:space="preserve">, Ruanda mahkemeleri örnekleri incelendiği zaman, savaş suçlularını yargılayan mahkemelerin Bangladeş’teki Uluslararası Savaş Suçları Mahkemesinden farklı olarak, yetkililerinin tamamının hükümet tarafından atanması ve muhalefet liderlerinin yargılanması gibi sorunların mevcut olmadığı görülmektedir. </w:t>
      </w:r>
    </w:p>
    <w:p w:rsidR="0083257D" w:rsidRPr="00267974" w:rsidRDefault="0083257D" w:rsidP="00FB55D4">
      <w:pPr>
        <w:spacing w:after="120" w:line="240" w:lineRule="auto"/>
        <w:ind w:firstLine="709"/>
        <w:jc w:val="both"/>
        <w:rPr>
          <w:rFonts w:ascii="Times New Roman" w:hAnsi="Times New Roman" w:cs="Times New Roman"/>
          <w:bCs/>
          <w:sz w:val="24"/>
          <w:szCs w:val="24"/>
        </w:rPr>
      </w:pPr>
      <w:r w:rsidRPr="00267974">
        <w:rPr>
          <w:rFonts w:ascii="Times New Roman" w:hAnsi="Times New Roman" w:cs="Times New Roman"/>
          <w:bCs/>
          <w:sz w:val="24"/>
          <w:szCs w:val="24"/>
        </w:rPr>
        <w:t xml:space="preserve">Nitekim Nüremberg Mahkemesi de, 2. Dünya savaşı sonrasında ve Ruanda suçlularına ilişkin olarak La Haye mahkemesi yargılama yetkisine sahip kılınmıştır. </w:t>
      </w:r>
      <w:r w:rsidRPr="00267974">
        <w:rPr>
          <w:rFonts w:ascii="Times New Roman" w:hAnsi="Times New Roman" w:cs="Times New Roman"/>
          <w:bCs/>
          <w:i/>
          <w:sz w:val="24"/>
          <w:szCs w:val="24"/>
        </w:rPr>
        <w:t>Ancak her iki Mahkeme de “uluslararası toplum” tarafından kurulmuştur.</w:t>
      </w:r>
      <w:r w:rsidRPr="00267974">
        <w:rPr>
          <w:rFonts w:ascii="Times New Roman" w:hAnsi="Times New Roman" w:cs="Times New Roman"/>
          <w:bCs/>
          <w:sz w:val="24"/>
          <w:szCs w:val="24"/>
        </w:rPr>
        <w:t xml:space="preserve"> Bangladeş Uluslararası Savaş Suçları Mahkemesi ise, hiçbir uluslararası nitelik taşımaksızın Bangladeş devleti tarafından, 1973 yılında Pakistan subaylarının yargılanması için kurulmuş ve aradan geçen 38 yıl sonra da, Bangladeş vatandaşların</w:t>
      </w:r>
      <w:r w:rsidR="00782503" w:rsidRPr="00267974">
        <w:rPr>
          <w:rFonts w:ascii="Times New Roman" w:hAnsi="Times New Roman" w:cs="Times New Roman"/>
          <w:bCs/>
          <w:sz w:val="24"/>
          <w:szCs w:val="24"/>
        </w:rPr>
        <w:t>ı</w:t>
      </w:r>
      <w:r w:rsidRPr="00267974">
        <w:rPr>
          <w:rFonts w:ascii="Times New Roman" w:hAnsi="Times New Roman" w:cs="Times New Roman"/>
          <w:bCs/>
          <w:sz w:val="24"/>
          <w:szCs w:val="24"/>
        </w:rPr>
        <w:t xml:space="preserve"> da </w:t>
      </w:r>
      <w:r w:rsidR="00782503" w:rsidRPr="00267974">
        <w:rPr>
          <w:rFonts w:ascii="Times New Roman" w:hAnsi="Times New Roman" w:cs="Times New Roman"/>
          <w:bCs/>
          <w:sz w:val="24"/>
          <w:szCs w:val="24"/>
        </w:rPr>
        <w:t xml:space="preserve">yargılayacak hale getirilmiştir. </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b/>
          <w:i/>
          <w:sz w:val="24"/>
          <w:szCs w:val="24"/>
        </w:rPr>
      </w:pPr>
      <w:r w:rsidRPr="00267974">
        <w:rPr>
          <w:rFonts w:ascii="Times New Roman" w:hAnsi="Times New Roman" w:cs="Times New Roman"/>
          <w:b/>
          <w:i/>
          <w:sz w:val="24"/>
          <w:szCs w:val="24"/>
        </w:rPr>
        <w:t xml:space="preserve">Bu durum Yargılama Sürecinde Usul Kanununda Değişiklik Yapılmasının iç hukukla sağlanan temel yargılama hakkına ilişkin kısıtlamaları da beraberinde getirdiği müşahede edilmekte ve yoğun eleştirilere neden olmaktadır.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Evrensel hukuki güvenlik (öngörülebilirlik), ilkesi kişinin bir davranışta bulunduğunda bu davranışın karşılığını daha önceden bilebilmesini gerektirmektedir. Adalet Bakanı ise bu görüşte değildir. </w:t>
      </w:r>
      <w:r w:rsidR="009425F3" w:rsidRPr="00267974">
        <w:rPr>
          <w:rFonts w:ascii="Times New Roman" w:hAnsi="Times New Roman" w:cs="Times New Roman"/>
          <w:sz w:val="24"/>
          <w:szCs w:val="24"/>
        </w:rPr>
        <w:t>Bakan g</w:t>
      </w:r>
      <w:r w:rsidR="006406AE" w:rsidRPr="00267974">
        <w:rPr>
          <w:rFonts w:ascii="Times New Roman" w:hAnsi="Times New Roman" w:cs="Times New Roman"/>
          <w:sz w:val="24"/>
          <w:szCs w:val="24"/>
        </w:rPr>
        <w:t>erekli</w:t>
      </w:r>
      <w:r w:rsidRPr="00267974">
        <w:rPr>
          <w:rFonts w:ascii="Times New Roman" w:hAnsi="Times New Roman" w:cs="Times New Roman"/>
          <w:sz w:val="24"/>
          <w:szCs w:val="24"/>
        </w:rPr>
        <w:t xml:space="preserve"> hallerde; </w:t>
      </w:r>
      <w:r w:rsidR="006406AE" w:rsidRPr="00267974">
        <w:rPr>
          <w:rFonts w:ascii="Times New Roman" w:hAnsi="Times New Roman" w:cs="Times New Roman"/>
          <w:sz w:val="24"/>
          <w:szCs w:val="24"/>
        </w:rPr>
        <w:t>hâkim</w:t>
      </w:r>
      <w:r w:rsidRPr="00267974">
        <w:rPr>
          <w:rFonts w:ascii="Times New Roman" w:hAnsi="Times New Roman" w:cs="Times New Roman"/>
          <w:sz w:val="24"/>
          <w:szCs w:val="24"/>
        </w:rPr>
        <w:t xml:space="preserve"> ve mahkeme heyeti,  bu kuralları tadil edip günün şartlarına uydurabilme esnekliğine sahip olduğunu ifade etmiştir.</w:t>
      </w:r>
      <w:r w:rsidRPr="00267974">
        <w:rPr>
          <w:rStyle w:val="DipnotBavurusu"/>
          <w:rFonts w:ascii="Times New Roman" w:hAnsi="Times New Roman"/>
          <w:sz w:val="24"/>
          <w:szCs w:val="24"/>
        </w:rPr>
        <w:t xml:space="preserve"> </w:t>
      </w:r>
      <w:r w:rsidRPr="00267974">
        <w:rPr>
          <w:rFonts w:ascii="Times New Roman" w:hAnsi="Times New Roman" w:cs="Times New Roman"/>
          <w:sz w:val="24"/>
          <w:szCs w:val="24"/>
        </w:rPr>
        <w:t xml:space="preserve">Bu Kanunun uluslararası standartlarda, savunmaya da iddia makamına da istediği sürede ve istediği şekilde delil sunma imkânı sağlayan bir kanun olduğunu, hiçbir aşamada ayrımcılık mevcut olmadığını </w:t>
      </w:r>
      <w:r w:rsidRPr="00267974">
        <w:rPr>
          <w:rStyle w:val="DipnotBavurusu"/>
          <w:rFonts w:ascii="Times New Roman" w:hAnsi="Times New Roman"/>
          <w:sz w:val="24"/>
          <w:szCs w:val="24"/>
        </w:rPr>
        <w:footnoteReference w:id="51"/>
      </w:r>
      <w:r w:rsidRPr="00267974">
        <w:rPr>
          <w:rFonts w:ascii="Times New Roman" w:hAnsi="Times New Roman" w:cs="Times New Roman"/>
          <w:sz w:val="24"/>
          <w:szCs w:val="24"/>
        </w:rPr>
        <w:t xml:space="preserve"> ifade etmiştir.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Buna karşın ana muhalefet partisi BNP’nin iddiası yargılama sürecine ilişkin sürekli sanıklar aleyhine usul değişikliği gerçekleştirildiği yönündedir. Örneğin “Accused” 1973 tarihli yasada “suçlanan kişi mahkeme önünde aleyhine resmi suçlama yapılan kişidir”. şeklinde düzenlenmiştir. Buna göre ancak resmi suçlama yapıldığında, kişi “sanık” haline gelmektedir. </w:t>
      </w:r>
      <w:r w:rsidRPr="00267974">
        <w:rPr>
          <w:rFonts w:ascii="Times New Roman" w:hAnsi="Times New Roman" w:cs="Times New Roman"/>
          <w:i/>
          <w:sz w:val="24"/>
          <w:szCs w:val="24"/>
        </w:rPr>
        <w:t>Buna rağmen örneğin sanıklardan Bangladeş Milliyetçi Partisi (BNP) milletvekili Salahattin Kuder Çovdari ile ilgili suçlama ise tutuklamadan 11 ay sonra yapılmıştır</w:t>
      </w:r>
      <w:r w:rsidRPr="00267974">
        <w:rPr>
          <w:rFonts w:ascii="Times New Roman" w:hAnsi="Times New Roman" w:cs="Times New Roman"/>
          <w:sz w:val="24"/>
          <w:szCs w:val="24"/>
        </w:rPr>
        <w:t>. Avukatları yasaya aykırılığı hatırlattıklarında, yasadaki tanım değiştirilmiş, “accused” “</w:t>
      </w:r>
      <w:r w:rsidR="0091193A" w:rsidRPr="00267974">
        <w:rPr>
          <w:rFonts w:ascii="Times New Roman" w:hAnsi="Times New Roman" w:cs="Times New Roman"/>
          <w:sz w:val="24"/>
          <w:szCs w:val="24"/>
        </w:rPr>
        <w:t>hakkında</w:t>
      </w:r>
      <w:r w:rsidRPr="00267974">
        <w:rPr>
          <w:rFonts w:ascii="Times New Roman" w:hAnsi="Times New Roman" w:cs="Times New Roman"/>
          <w:sz w:val="24"/>
          <w:szCs w:val="24"/>
        </w:rPr>
        <w:t xml:space="preserve"> suçlama bulunan ya da hakkında tahkikat süren kişi” olarak tanımlanmıştır. Bunun gibi yargılamaya ilişkin itiraz üzerine değiştirilen pek çok düzenleme olduğu iddia edilmektedir.</w:t>
      </w:r>
      <w:r w:rsidRPr="00267974">
        <w:rPr>
          <w:rStyle w:val="DipnotBavurusu"/>
          <w:rFonts w:ascii="Times New Roman" w:hAnsi="Times New Roman"/>
        </w:rPr>
        <w:footnoteReference w:id="52"/>
      </w:r>
      <w:r w:rsidRPr="00267974">
        <w:rPr>
          <w:rFonts w:ascii="Times New Roman" w:hAnsi="Times New Roman" w:cs="Times New Roman"/>
          <w:sz w:val="24"/>
          <w:szCs w:val="24"/>
        </w:rPr>
        <w:t xml:space="preserve"> Evrensel hukuk kaideleri önce hukuki düzenleme yapılıp sonra buna uygun uygulama yapılmasını gerektirirken, Bangladeş Uluslararası Savaş Suçları Mahkemesi uygulamasında önce uygulama yapılıp, sonra uygulamayı kanuna uygun hale getirmek için kanun değiştirilmiştir.  </w:t>
      </w:r>
    </w:p>
    <w:p w:rsidR="0083257D" w:rsidRPr="00267974" w:rsidRDefault="0083257D" w:rsidP="00FB55D4">
      <w:pPr>
        <w:spacing w:after="120" w:line="240" w:lineRule="auto"/>
        <w:ind w:firstLine="709"/>
        <w:jc w:val="both"/>
        <w:rPr>
          <w:rFonts w:ascii="Times New Roman" w:hAnsi="Times New Roman" w:cs="Times New Roman"/>
          <w:sz w:val="24"/>
          <w:szCs w:val="24"/>
        </w:rPr>
      </w:pPr>
    </w:p>
    <w:p w:rsidR="0083257D" w:rsidRPr="00267974" w:rsidRDefault="00292E0C" w:rsidP="00292E0C">
      <w:pPr>
        <w:spacing w:after="120" w:line="240" w:lineRule="auto"/>
        <w:ind w:firstLine="708"/>
        <w:rPr>
          <w:rFonts w:ascii="Times New Roman" w:hAnsi="Times New Roman" w:cs="Times New Roman"/>
          <w:b/>
          <w:bCs/>
          <w:sz w:val="28"/>
          <w:szCs w:val="28"/>
        </w:rPr>
      </w:pPr>
      <w:r w:rsidRPr="00267974">
        <w:rPr>
          <w:rFonts w:ascii="Times New Roman" w:hAnsi="Times New Roman" w:cs="Times New Roman"/>
          <w:b/>
          <w:bCs/>
          <w:sz w:val="28"/>
          <w:szCs w:val="28"/>
        </w:rPr>
        <w:t>A.3. 1.</w:t>
      </w:r>
      <w:r w:rsidRPr="00267974">
        <w:rPr>
          <w:rFonts w:ascii="Times New Roman" w:hAnsi="Times New Roman" w:cs="Times New Roman"/>
          <w:bCs/>
          <w:sz w:val="24"/>
          <w:szCs w:val="24"/>
        </w:rPr>
        <w:t xml:space="preserve"> </w:t>
      </w:r>
      <w:r w:rsidR="0083257D" w:rsidRPr="00267974">
        <w:rPr>
          <w:rFonts w:ascii="Times New Roman" w:hAnsi="Times New Roman" w:cs="Times New Roman"/>
          <w:b/>
          <w:bCs/>
          <w:sz w:val="28"/>
          <w:szCs w:val="28"/>
        </w:rPr>
        <w:t>MUHAKEME PROSEDÜRÜ:</w:t>
      </w:r>
    </w:p>
    <w:p w:rsidR="0083257D" w:rsidRPr="00267974" w:rsidRDefault="0083257D" w:rsidP="00763A2B">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 xml:space="preserve">Uluslararası Savaş Suçları Mahkemesi kanununun “prosedür” başlıklı 10. Madde hükmüne göre; Savcılık ve savunma her türlü delili ve karşı delili sunma, şahitleri dinletme ve aleyhte şahitlik yapanları çapraz sorgu ile karşı beyan ileri sürme hak ve salahiyetine sahiptir. Ancak, şahitler konusunda, savunma avukatlarının çok sınırlı şahit dinlettirebildikleri konusundaki iddiaları ile Başsavcının konu hakkında, herkesi şahit olarak dinleyemeyeceklerine dair </w:t>
      </w:r>
      <w:r w:rsidR="00FE6F4E" w:rsidRPr="00267974">
        <w:rPr>
          <w:rFonts w:ascii="Times New Roman" w:hAnsi="Times New Roman" w:cs="Times New Roman"/>
          <w:bCs/>
          <w:sz w:val="24"/>
          <w:szCs w:val="24"/>
        </w:rPr>
        <w:t>beyanları dikkate alındığında, k</w:t>
      </w:r>
      <w:r w:rsidRPr="00267974">
        <w:rPr>
          <w:rFonts w:ascii="Times New Roman" w:hAnsi="Times New Roman" w:cs="Times New Roman"/>
          <w:bCs/>
          <w:sz w:val="24"/>
          <w:szCs w:val="24"/>
        </w:rPr>
        <w:t xml:space="preserve">anundaki bu hükmün verdiği hakkın savunma avukatları </w:t>
      </w:r>
      <w:r w:rsidR="00FE6F4E" w:rsidRPr="00267974">
        <w:rPr>
          <w:rFonts w:ascii="Times New Roman" w:hAnsi="Times New Roman" w:cs="Times New Roman"/>
          <w:bCs/>
          <w:sz w:val="24"/>
          <w:szCs w:val="24"/>
        </w:rPr>
        <w:t xml:space="preserve">ve sanıklar </w:t>
      </w:r>
      <w:r w:rsidRPr="00267974">
        <w:rPr>
          <w:rFonts w:ascii="Times New Roman" w:hAnsi="Times New Roman" w:cs="Times New Roman"/>
          <w:bCs/>
          <w:sz w:val="24"/>
          <w:szCs w:val="24"/>
        </w:rPr>
        <w:t>yönünden kullan</w:t>
      </w:r>
      <w:r w:rsidR="00FE6F4E" w:rsidRPr="00267974">
        <w:rPr>
          <w:rFonts w:ascii="Times New Roman" w:hAnsi="Times New Roman" w:cs="Times New Roman"/>
          <w:bCs/>
          <w:sz w:val="24"/>
          <w:szCs w:val="24"/>
        </w:rPr>
        <w:t xml:space="preserve">dırılmadığı </w:t>
      </w:r>
      <w:r w:rsidR="00AC1967" w:rsidRPr="00267974">
        <w:rPr>
          <w:rFonts w:ascii="Times New Roman" w:hAnsi="Times New Roman" w:cs="Times New Roman"/>
          <w:bCs/>
          <w:sz w:val="24"/>
          <w:szCs w:val="24"/>
        </w:rPr>
        <w:t>anlaşılmaktadır.</w:t>
      </w:r>
      <w:r w:rsidRPr="00267974">
        <w:rPr>
          <w:rFonts w:ascii="Times New Roman" w:hAnsi="Times New Roman" w:cs="Times New Roman"/>
          <w:bCs/>
          <w:sz w:val="24"/>
          <w:szCs w:val="24"/>
        </w:rPr>
        <w:t xml:space="preserve"> </w:t>
      </w:r>
    </w:p>
    <w:p w:rsidR="00763A2B" w:rsidRPr="00267974" w:rsidRDefault="00763A2B" w:rsidP="00763A2B">
      <w:pPr>
        <w:spacing w:after="120" w:line="240" w:lineRule="auto"/>
        <w:ind w:firstLine="708"/>
        <w:jc w:val="both"/>
        <w:rPr>
          <w:rFonts w:ascii="Times New Roman" w:hAnsi="Times New Roman" w:cs="Times New Roman"/>
          <w:bCs/>
          <w:sz w:val="24"/>
          <w:szCs w:val="24"/>
        </w:rPr>
      </w:pPr>
    </w:p>
    <w:p w:rsidR="0083257D" w:rsidRPr="00267974" w:rsidRDefault="00292E0C" w:rsidP="00292E0C">
      <w:pPr>
        <w:spacing w:after="120" w:line="240" w:lineRule="auto"/>
        <w:ind w:left="708"/>
        <w:rPr>
          <w:rFonts w:ascii="Times New Roman" w:hAnsi="Times New Roman" w:cs="Times New Roman"/>
          <w:b/>
          <w:bCs/>
          <w:sz w:val="28"/>
          <w:szCs w:val="28"/>
        </w:rPr>
      </w:pPr>
      <w:r w:rsidRPr="00267974">
        <w:rPr>
          <w:rFonts w:ascii="Times New Roman" w:hAnsi="Times New Roman" w:cs="Times New Roman"/>
          <w:b/>
          <w:bCs/>
          <w:sz w:val="28"/>
          <w:szCs w:val="28"/>
        </w:rPr>
        <w:t>A.3.2</w:t>
      </w:r>
      <w:r w:rsidRPr="00267974">
        <w:rPr>
          <w:rFonts w:ascii="Times New Roman" w:hAnsi="Times New Roman" w:cs="Times New Roman"/>
          <w:bCs/>
          <w:sz w:val="28"/>
          <w:szCs w:val="28"/>
        </w:rPr>
        <w:t xml:space="preserve"> </w:t>
      </w:r>
      <w:r w:rsidR="0083257D" w:rsidRPr="00267974">
        <w:rPr>
          <w:rFonts w:ascii="Times New Roman" w:hAnsi="Times New Roman" w:cs="Times New Roman"/>
          <w:b/>
          <w:bCs/>
          <w:sz w:val="28"/>
          <w:szCs w:val="28"/>
        </w:rPr>
        <w:t>ULUSLARARASI SAVAŞ SUÇLARI MAHKEMESİ KANUNUNDA OLMAMAKLA BİRLİKTE KULLANILAN TUTUKLAMA YETKİSİ</w:t>
      </w:r>
    </w:p>
    <w:p w:rsidR="0083257D" w:rsidRPr="00267974" w:rsidRDefault="0083257D" w:rsidP="00FB55D4">
      <w:pPr>
        <w:pStyle w:val="Default"/>
        <w:spacing w:after="120"/>
        <w:jc w:val="both"/>
        <w:rPr>
          <w:rFonts w:ascii="Times New Roman" w:hAnsi="Times New Roman" w:cs="Times New Roman"/>
          <w:bCs/>
          <w:color w:val="auto"/>
        </w:rPr>
      </w:pPr>
      <w:r w:rsidRPr="00267974">
        <w:rPr>
          <w:rFonts w:ascii="Times New Roman" w:hAnsi="Times New Roman" w:cs="Times New Roman"/>
          <w:bCs/>
          <w:color w:val="auto"/>
        </w:rPr>
        <w:t xml:space="preserve">            Uluslararası Savaş Suçları Mahkemesi Kanununun mahkûmiyet öncesi gözaltına alma hükmü içermemesi de dikkat çeken önemli bir noktadır. </w:t>
      </w:r>
      <w:r w:rsidR="00FA3E60" w:rsidRPr="00267974">
        <w:rPr>
          <w:rFonts w:ascii="Times New Roman" w:hAnsi="Times New Roman" w:cs="Times New Roman"/>
          <w:bCs/>
          <w:color w:val="auto"/>
        </w:rPr>
        <w:t>Bu durum karşısında s</w:t>
      </w:r>
      <w:r w:rsidRPr="00267974">
        <w:rPr>
          <w:rFonts w:ascii="Times New Roman" w:hAnsi="Times New Roman" w:cs="Times New Roman"/>
          <w:bCs/>
          <w:color w:val="auto"/>
        </w:rPr>
        <w:t xml:space="preserve">avunma </w:t>
      </w:r>
      <w:r w:rsidR="00307D36" w:rsidRPr="00267974">
        <w:rPr>
          <w:rFonts w:ascii="Times New Roman" w:hAnsi="Times New Roman" w:cs="Times New Roman"/>
          <w:bCs/>
          <w:color w:val="auto"/>
        </w:rPr>
        <w:t>gözaltı ve tutuklamaya</w:t>
      </w:r>
      <w:r w:rsidRPr="00267974">
        <w:rPr>
          <w:rFonts w:ascii="Times New Roman" w:hAnsi="Times New Roman" w:cs="Times New Roman"/>
          <w:bCs/>
          <w:color w:val="auto"/>
        </w:rPr>
        <w:t xml:space="preserve"> itiraz etmiştir. Bu nedenle, 2010 yılında gözaltına alınan sanıkların mahkûmiyet öncesi tutukluluk hallerini meşrulaştırmak amacıyla ikinci bir yasayla, Usul Kanununda değişiklik yapılarak geriye dönük uygulama yapılmıştır. Bu uygulama sanığın belirli prosedürlerin yasallığına itiraz etmesi veya yargılama sürecindeki haklarını kullanma girişiminde bulunduğunda, sanıklar aleyhine mevzuattaki boşlukları doldurma yaklaşımı</w:t>
      </w:r>
      <w:r w:rsidR="00BA4463" w:rsidRPr="00267974">
        <w:rPr>
          <w:rFonts w:ascii="Times New Roman" w:hAnsi="Times New Roman" w:cs="Times New Roman"/>
          <w:bCs/>
          <w:color w:val="auto"/>
        </w:rPr>
        <w:t>nın</w:t>
      </w:r>
      <w:r w:rsidRPr="00267974">
        <w:rPr>
          <w:rFonts w:ascii="Times New Roman" w:hAnsi="Times New Roman" w:cs="Times New Roman"/>
          <w:bCs/>
          <w:color w:val="auto"/>
        </w:rPr>
        <w:t xml:space="preserve"> göstergesidir. Şu andaki tutuklulardan hiçbirinin aslen savaş suçları suçlamalarıyla tutuklanmamış olması dikkate alınması gereken çok önemli bir konudur. Bu kişilerin tamamı diğer küçük suçlamalardan dolayı tutuklanmış daha sonra tutukluluk gerekçesi savaş suçlusu isnadına dönüşmüştür.</w:t>
      </w:r>
      <w:r w:rsidR="00763A2B" w:rsidRPr="00267974">
        <w:rPr>
          <w:rFonts w:ascii="Times New Roman" w:hAnsi="Times New Roman" w:cs="Times New Roman"/>
          <w:bCs/>
          <w:color w:val="auto"/>
        </w:rPr>
        <w:t xml:space="preserve"> </w:t>
      </w:r>
      <w:r w:rsidRPr="00267974">
        <w:rPr>
          <w:rFonts w:ascii="Times New Roman" w:hAnsi="Times New Roman" w:cs="Times New Roman"/>
          <w:bCs/>
          <w:color w:val="auto"/>
        </w:rPr>
        <w:t xml:space="preserve">Bu da yargılama sürecinde hukuka hatta mevcut kanunlara dahi uyulmadığı iddialarını güçlendirmektedir. </w:t>
      </w:r>
    </w:p>
    <w:p w:rsidR="0083257D" w:rsidRPr="00267974" w:rsidRDefault="0083257D" w:rsidP="00FB55D4">
      <w:pPr>
        <w:pStyle w:val="Default"/>
        <w:spacing w:after="120"/>
        <w:ind w:firstLine="708"/>
        <w:jc w:val="both"/>
        <w:rPr>
          <w:rFonts w:ascii="Times New Roman" w:hAnsi="Times New Roman" w:cs="Times New Roman"/>
          <w:bCs/>
          <w:color w:val="auto"/>
        </w:rPr>
      </w:pPr>
      <w:r w:rsidRPr="00267974">
        <w:rPr>
          <w:rFonts w:ascii="Times New Roman" w:hAnsi="Times New Roman" w:cs="Times New Roman"/>
          <w:bCs/>
          <w:color w:val="auto"/>
        </w:rPr>
        <w:t xml:space="preserve">Gözaltı prosedürünün hukuka uygunluğu sorusu bazı bakımlardan üzerinde düşünülmesi gereken bir konudur. ABD Savaş Suçları Özel Elçisi Stephen J. Rapp geçmişte uzun yargılama öncesi tutukluluk dönemleriyle ilgili endişelerini açıklamıştır. 91 Yaşında duruşma salonuna tekerlekli sandalye ile getirilen sanığın, kefalet veya adli kontrol tedbiri ile tutuksuz yargılanma </w:t>
      </w:r>
      <w:r w:rsidR="00C9366E" w:rsidRPr="00267974">
        <w:rPr>
          <w:rFonts w:ascii="Times New Roman" w:hAnsi="Times New Roman" w:cs="Times New Roman"/>
          <w:bCs/>
          <w:color w:val="auto"/>
        </w:rPr>
        <w:t>imkânı</w:t>
      </w:r>
      <w:r w:rsidRPr="00267974">
        <w:rPr>
          <w:rFonts w:ascii="Times New Roman" w:hAnsi="Times New Roman" w:cs="Times New Roman"/>
          <w:bCs/>
          <w:color w:val="auto"/>
        </w:rPr>
        <w:t xml:space="preserve"> olup olmadığı Adalet bakanına sorulmuştur. Bakan “hasta olanların tedavisi yapılmaktadır” şeklindeki genel bir cevapla yetinmiştir. </w:t>
      </w:r>
    </w:p>
    <w:p w:rsidR="0083257D" w:rsidRPr="00267974" w:rsidRDefault="0083257D" w:rsidP="00FB55D4">
      <w:pPr>
        <w:spacing w:after="120" w:line="240" w:lineRule="auto"/>
        <w:ind w:firstLine="708"/>
        <w:jc w:val="both"/>
        <w:rPr>
          <w:rFonts w:ascii="Times New Roman" w:hAnsi="Times New Roman" w:cs="Times New Roman"/>
          <w:bCs/>
          <w:sz w:val="24"/>
          <w:szCs w:val="24"/>
        </w:rPr>
      </w:pPr>
      <w:r w:rsidRPr="00267974">
        <w:rPr>
          <w:rFonts w:ascii="Times New Roman" w:hAnsi="Times New Roman" w:cs="Times New Roman"/>
          <w:bCs/>
          <w:sz w:val="24"/>
          <w:szCs w:val="24"/>
        </w:rPr>
        <w:t>Tutuklamaya ilişkin uluslararası sözleşmelere bakıldığında; Birleşmiş Milletler Medeni ve Siyasal Haklar Sözleşmesi, Birleşmiş Milletler Gözaltı ve Tutuklu Bulunanların Korunması İçin İlkeler Grubu (1998), Hükümlülere Muamelede Standart Asgari Kurallar (1977), Birleşmiş Milletler Özgürlüklerinden Yoksun Bırakılmış Çocukların Korunmasına İlişkin Kurallar (1990)</w:t>
      </w:r>
      <w:r w:rsidR="00D04751" w:rsidRPr="00267974">
        <w:rPr>
          <w:rFonts w:ascii="Times New Roman" w:hAnsi="Times New Roman" w:cs="Times New Roman"/>
          <w:bCs/>
          <w:sz w:val="24"/>
          <w:szCs w:val="24"/>
        </w:rPr>
        <w:t>’ın</w:t>
      </w:r>
      <w:r w:rsidRPr="00267974">
        <w:rPr>
          <w:rFonts w:ascii="Times New Roman" w:hAnsi="Times New Roman" w:cs="Times New Roman"/>
          <w:bCs/>
          <w:sz w:val="24"/>
          <w:szCs w:val="24"/>
        </w:rPr>
        <w:t xml:space="preserve"> keyfi tutuklamaya ilişkin hükümler içerdiğini görmekteyiz. Birleşmiş Milletler Çalışma Grubuna göre, bir vaka çok sayıda kategorinin sınıfına giriyorsa özgürlükten mahrum bırakma keyfidir. Birleşmiş Milletler Çalışma Grubu, sanığın hukuka aykırı tutuklanmasını III. Kategoriye yani “</w:t>
      </w:r>
      <w:r w:rsidRPr="00267974">
        <w:rPr>
          <w:rFonts w:ascii="Times New Roman" w:hAnsi="Times New Roman" w:cs="Times New Roman"/>
          <w:bCs/>
          <w:i/>
          <w:iCs/>
          <w:sz w:val="24"/>
          <w:szCs w:val="24"/>
        </w:rPr>
        <w:t>adil yargılanma hakkına ilişkin uluslararası normların tamamen veya kısmen gözetilmemesi</w:t>
      </w:r>
      <w:r w:rsidRPr="00267974">
        <w:rPr>
          <w:rFonts w:ascii="Times New Roman" w:hAnsi="Times New Roman" w:cs="Times New Roman"/>
          <w:bCs/>
          <w:sz w:val="24"/>
          <w:szCs w:val="24"/>
        </w:rPr>
        <w:t xml:space="preserve">" kategorisine girdiğini kabul etmektedir. </w:t>
      </w:r>
    </w:p>
    <w:p w:rsidR="0083257D" w:rsidRPr="00267974" w:rsidRDefault="0083257D" w:rsidP="00FB55D4">
      <w:pPr>
        <w:pStyle w:val="ListeParagraf"/>
        <w:shd w:val="clear" w:color="auto" w:fill="FFFFFF"/>
        <w:spacing w:after="120" w:line="240" w:lineRule="auto"/>
        <w:ind w:left="1429"/>
        <w:jc w:val="center"/>
        <w:textAlignment w:val="top"/>
        <w:rPr>
          <w:rFonts w:ascii="Times New Roman" w:hAnsi="Times New Roman" w:cs="Times New Roman"/>
          <w:b/>
          <w:sz w:val="28"/>
          <w:szCs w:val="24"/>
        </w:rPr>
      </w:pPr>
    </w:p>
    <w:p w:rsidR="0083257D" w:rsidRPr="00267974" w:rsidRDefault="0083257D" w:rsidP="00292E0C">
      <w:pPr>
        <w:shd w:val="clear" w:color="auto" w:fill="FFFFFF"/>
        <w:spacing w:after="120" w:line="240" w:lineRule="auto"/>
        <w:ind w:left="708"/>
        <w:textAlignment w:val="top"/>
        <w:rPr>
          <w:rFonts w:ascii="Times New Roman" w:hAnsi="Times New Roman" w:cs="Times New Roman"/>
          <w:b/>
          <w:sz w:val="28"/>
          <w:szCs w:val="24"/>
        </w:rPr>
      </w:pPr>
      <w:r w:rsidRPr="00267974">
        <w:rPr>
          <w:rFonts w:ascii="Times New Roman" w:hAnsi="Times New Roman" w:cs="Times New Roman"/>
          <w:b/>
          <w:sz w:val="28"/>
          <w:szCs w:val="24"/>
        </w:rPr>
        <w:t>A.3.</w:t>
      </w:r>
      <w:r w:rsidR="00292E0C" w:rsidRPr="00267974">
        <w:rPr>
          <w:rFonts w:ascii="Times New Roman" w:hAnsi="Times New Roman" w:cs="Times New Roman"/>
          <w:b/>
          <w:sz w:val="28"/>
          <w:szCs w:val="24"/>
        </w:rPr>
        <w:t>3</w:t>
      </w:r>
      <w:r w:rsidRPr="00267974">
        <w:rPr>
          <w:rFonts w:ascii="Times New Roman" w:hAnsi="Times New Roman" w:cs="Times New Roman"/>
          <w:b/>
          <w:sz w:val="28"/>
          <w:szCs w:val="24"/>
        </w:rPr>
        <w:t>. YARGILAMAYA SUNULAN DELİL VE TANIKLARIN DEĞERLENDİRİLME USULÜ</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Adil bir yargılamadan bahsedilebilmesi için savcılık makamının isnat ettiği suça ilişkin belge, bulgu ve tanıkların sağlıklı olarak mahkeme heyetine sunulması gerekmektedir.  Bunun için silahların eşitliği ilkesi gereği savcılık ve savunma avukatları arasında delillerin serbestliği ve eşitliği söz konusu olmalıdır. </w:t>
      </w:r>
    </w:p>
    <w:p w:rsidR="0083257D" w:rsidRPr="00267974" w:rsidRDefault="0083257D" w:rsidP="00FB55D4">
      <w:pPr>
        <w:spacing w:after="120" w:line="240" w:lineRule="auto"/>
        <w:ind w:firstLine="709"/>
        <w:jc w:val="both"/>
        <w:rPr>
          <w:rFonts w:ascii="Times New Roman" w:hAnsi="Times New Roman" w:cs="Times New Roman"/>
          <w:bCs/>
          <w:sz w:val="24"/>
          <w:szCs w:val="24"/>
        </w:rPr>
      </w:pPr>
      <w:r w:rsidRPr="00267974">
        <w:rPr>
          <w:rFonts w:ascii="Times New Roman" w:hAnsi="Times New Roman" w:cs="Times New Roman"/>
          <w:bCs/>
          <w:sz w:val="24"/>
          <w:szCs w:val="24"/>
        </w:rPr>
        <w:t>Uluslararası Savaş Suçları Mahkemesi Muhakeme prosedürü başlıklı 10. Madde hükmüne göre; Savcılık ve savunma her türlü delili ve karşı delili sunma, şahitleri dinlet</w:t>
      </w:r>
      <w:r w:rsidR="00565077" w:rsidRPr="00267974">
        <w:rPr>
          <w:rFonts w:ascii="Times New Roman" w:hAnsi="Times New Roman" w:cs="Times New Roman"/>
          <w:bCs/>
          <w:sz w:val="24"/>
          <w:szCs w:val="24"/>
        </w:rPr>
        <w:t>me ve aleyhte şahitlik yapanlara</w:t>
      </w:r>
      <w:r w:rsidRPr="00267974">
        <w:rPr>
          <w:rFonts w:ascii="Times New Roman" w:hAnsi="Times New Roman" w:cs="Times New Roman"/>
          <w:bCs/>
          <w:sz w:val="24"/>
          <w:szCs w:val="24"/>
        </w:rPr>
        <w:t xml:space="preserve"> çapraz sorgu ile karşı beyan ileri sürme hak ve salahiyetine sahiptir. </w:t>
      </w:r>
    </w:p>
    <w:p w:rsidR="0083257D" w:rsidRPr="00267974" w:rsidRDefault="0083257D" w:rsidP="00FB55D4">
      <w:pPr>
        <w:spacing w:after="120" w:line="240" w:lineRule="auto"/>
        <w:ind w:firstLine="709"/>
        <w:jc w:val="both"/>
        <w:rPr>
          <w:rFonts w:ascii="Times New Roman" w:hAnsi="Times New Roman" w:cs="Times New Roman"/>
          <w:bCs/>
          <w:i/>
          <w:iCs/>
          <w:sz w:val="24"/>
          <w:szCs w:val="24"/>
        </w:rPr>
      </w:pPr>
      <w:r w:rsidRPr="00267974">
        <w:rPr>
          <w:rFonts w:ascii="Times New Roman" w:hAnsi="Times New Roman" w:cs="Times New Roman"/>
          <w:bCs/>
          <w:sz w:val="24"/>
          <w:szCs w:val="24"/>
        </w:rPr>
        <w:t>Aynı hüküm; kanunda “Suçlama” başlığı ile Madde</w:t>
      </w:r>
      <w:r w:rsidRPr="00267974">
        <w:rPr>
          <w:rFonts w:ascii="Times New Roman" w:hAnsi="Times New Roman" w:cs="Times New Roman"/>
          <w:bCs/>
          <w:i/>
          <w:iCs/>
          <w:sz w:val="24"/>
          <w:szCs w:val="24"/>
        </w:rPr>
        <w:t>: 17 (1,2,3)’da düzenlenmiştir. Bu hükme göre; “Yargılama esnasında sanığın hakları;</w:t>
      </w:r>
    </w:p>
    <w:p w:rsidR="0083257D" w:rsidRPr="00267974" w:rsidRDefault="0083257D" w:rsidP="0099593A">
      <w:pPr>
        <w:pStyle w:val="ListeParagraf"/>
        <w:numPr>
          <w:ilvl w:val="0"/>
          <w:numId w:val="2"/>
        </w:numPr>
        <w:spacing w:after="120" w:line="240" w:lineRule="auto"/>
        <w:jc w:val="both"/>
        <w:rPr>
          <w:rFonts w:ascii="Times New Roman" w:hAnsi="Times New Roman" w:cs="Times New Roman"/>
          <w:bCs/>
          <w:i/>
          <w:iCs/>
          <w:sz w:val="24"/>
          <w:szCs w:val="24"/>
        </w:rPr>
      </w:pPr>
      <w:r w:rsidRPr="00267974">
        <w:rPr>
          <w:rFonts w:ascii="Times New Roman" w:hAnsi="Times New Roman" w:cs="Times New Roman"/>
          <w:bCs/>
          <w:i/>
          <w:iCs/>
          <w:sz w:val="24"/>
          <w:szCs w:val="24"/>
        </w:rPr>
        <w:t>Aleyhindeki suçlamalara uygun açıklama yapmak (kendini savunmak),</w:t>
      </w:r>
    </w:p>
    <w:p w:rsidR="0083257D" w:rsidRPr="00267974" w:rsidRDefault="0083257D" w:rsidP="0099593A">
      <w:pPr>
        <w:pStyle w:val="ListeParagraf"/>
        <w:numPr>
          <w:ilvl w:val="0"/>
          <w:numId w:val="2"/>
        </w:numPr>
        <w:spacing w:after="120" w:line="240" w:lineRule="auto"/>
        <w:jc w:val="both"/>
        <w:rPr>
          <w:rFonts w:ascii="Times New Roman" w:hAnsi="Times New Roman" w:cs="Times New Roman"/>
          <w:bCs/>
          <w:i/>
          <w:iCs/>
          <w:sz w:val="24"/>
          <w:szCs w:val="24"/>
        </w:rPr>
      </w:pPr>
      <w:r w:rsidRPr="00267974">
        <w:rPr>
          <w:rFonts w:ascii="Times New Roman" w:hAnsi="Times New Roman" w:cs="Times New Roman"/>
          <w:bCs/>
          <w:i/>
          <w:iCs/>
          <w:sz w:val="24"/>
          <w:szCs w:val="24"/>
        </w:rPr>
        <w:t xml:space="preserve">Uluslararası Savaş Suçları Mahkemesi önünde avukat ve danışma yardımından istifade etmek, </w:t>
      </w:r>
    </w:p>
    <w:p w:rsidR="0083257D" w:rsidRPr="00267974" w:rsidRDefault="0083257D" w:rsidP="0099593A">
      <w:pPr>
        <w:pStyle w:val="ListeParagraf"/>
        <w:numPr>
          <w:ilvl w:val="0"/>
          <w:numId w:val="2"/>
        </w:numPr>
        <w:spacing w:after="120" w:line="240" w:lineRule="auto"/>
        <w:jc w:val="both"/>
        <w:rPr>
          <w:rFonts w:ascii="Times New Roman" w:hAnsi="Times New Roman" w:cs="Times New Roman"/>
          <w:bCs/>
          <w:i/>
          <w:iCs/>
          <w:sz w:val="24"/>
          <w:szCs w:val="24"/>
        </w:rPr>
      </w:pPr>
      <w:r w:rsidRPr="00267974">
        <w:rPr>
          <w:rFonts w:ascii="Times New Roman" w:hAnsi="Times New Roman" w:cs="Times New Roman"/>
          <w:bCs/>
          <w:i/>
          <w:iCs/>
          <w:sz w:val="24"/>
          <w:szCs w:val="24"/>
        </w:rPr>
        <w:t>Kendisinin yaptığı savunmayı destekleyecek delilleri sunmak ve aleyhindeki delillere karşı delil getirmek ve tanıkların aleyhteki beyanlarına karşılık olarak, tanığı çapraz sorgu ile test etmek</w:t>
      </w:r>
      <w:r w:rsidR="007F1449" w:rsidRPr="00267974">
        <w:rPr>
          <w:rFonts w:ascii="Times New Roman" w:hAnsi="Times New Roman" w:cs="Times New Roman"/>
          <w:bCs/>
          <w:i/>
          <w:iCs/>
          <w:sz w:val="24"/>
          <w:szCs w:val="24"/>
        </w:rPr>
        <w:t>tir.</w:t>
      </w:r>
      <w:r w:rsidRPr="00267974">
        <w:rPr>
          <w:rFonts w:ascii="Times New Roman" w:hAnsi="Times New Roman" w:cs="Times New Roman"/>
          <w:bCs/>
          <w:i/>
          <w:iCs/>
          <w:sz w:val="24"/>
          <w:szCs w:val="24"/>
        </w:rPr>
        <w:t xml:space="preserve"> </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bCs/>
          <w:sz w:val="24"/>
          <w:szCs w:val="24"/>
        </w:rPr>
      </w:pPr>
      <w:r w:rsidRPr="00267974">
        <w:rPr>
          <w:rFonts w:ascii="Times New Roman" w:hAnsi="Times New Roman" w:cs="Times New Roman"/>
          <w:sz w:val="24"/>
          <w:szCs w:val="24"/>
        </w:rPr>
        <w:t>Uluslararası Savaş Suçları Mahkemesi uygulamasında sanıklar ve savunma avukatları k</w:t>
      </w:r>
      <w:r w:rsidRPr="00267974">
        <w:rPr>
          <w:rFonts w:ascii="Times New Roman" w:hAnsi="Times New Roman" w:cs="Times New Roman"/>
          <w:bCs/>
          <w:sz w:val="24"/>
          <w:szCs w:val="24"/>
        </w:rPr>
        <w:t>anundaki bu hükümle verilen haklardan yoksun bırakılmıştır.</w:t>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sz w:val="24"/>
          <w:szCs w:val="24"/>
        </w:rPr>
      </w:pPr>
    </w:p>
    <w:p w:rsidR="0083257D" w:rsidRPr="00267974" w:rsidRDefault="0083257D" w:rsidP="00566EB7">
      <w:pPr>
        <w:shd w:val="clear" w:color="auto" w:fill="FFFFFF"/>
        <w:spacing w:after="120" w:line="240" w:lineRule="auto"/>
        <w:ind w:left="708" w:firstLine="1"/>
        <w:jc w:val="center"/>
        <w:textAlignment w:val="top"/>
        <w:rPr>
          <w:rFonts w:ascii="Times New Roman" w:hAnsi="Times New Roman" w:cs="Times New Roman"/>
          <w:b/>
          <w:sz w:val="28"/>
          <w:szCs w:val="24"/>
        </w:rPr>
      </w:pPr>
      <w:r w:rsidRPr="00267974">
        <w:rPr>
          <w:rFonts w:ascii="Times New Roman" w:hAnsi="Times New Roman" w:cs="Times New Roman"/>
          <w:b/>
          <w:sz w:val="28"/>
          <w:szCs w:val="24"/>
        </w:rPr>
        <w:t>A.3.</w:t>
      </w:r>
      <w:r w:rsidR="00292E0C" w:rsidRPr="00267974">
        <w:rPr>
          <w:rFonts w:ascii="Times New Roman" w:hAnsi="Times New Roman" w:cs="Times New Roman"/>
          <w:b/>
          <w:sz w:val="28"/>
          <w:szCs w:val="24"/>
        </w:rPr>
        <w:t>4</w:t>
      </w:r>
      <w:r w:rsidRPr="00267974">
        <w:rPr>
          <w:rFonts w:ascii="Times New Roman" w:hAnsi="Times New Roman" w:cs="Times New Roman"/>
          <w:b/>
          <w:sz w:val="28"/>
          <w:szCs w:val="24"/>
        </w:rPr>
        <w:t>.</w:t>
      </w:r>
      <w:r w:rsidR="00292E0C" w:rsidRPr="00267974">
        <w:rPr>
          <w:rFonts w:ascii="Times New Roman" w:hAnsi="Times New Roman" w:cs="Times New Roman"/>
          <w:b/>
          <w:sz w:val="28"/>
          <w:szCs w:val="24"/>
        </w:rPr>
        <w:t xml:space="preserve"> </w:t>
      </w:r>
      <w:r w:rsidRPr="00267974">
        <w:rPr>
          <w:rFonts w:ascii="Times New Roman" w:hAnsi="Times New Roman" w:cs="Times New Roman"/>
          <w:b/>
          <w:sz w:val="28"/>
          <w:szCs w:val="24"/>
        </w:rPr>
        <w:t xml:space="preserve">SAVUNMA MAKAMININ </w:t>
      </w:r>
      <w:r w:rsidR="00292E0C" w:rsidRPr="00267974">
        <w:rPr>
          <w:rFonts w:ascii="Times New Roman" w:hAnsi="Times New Roman" w:cs="Times New Roman"/>
          <w:b/>
          <w:sz w:val="28"/>
          <w:szCs w:val="24"/>
        </w:rPr>
        <w:t xml:space="preserve">SUNDUĞU </w:t>
      </w:r>
      <w:r w:rsidRPr="00267974">
        <w:rPr>
          <w:rFonts w:ascii="Times New Roman" w:hAnsi="Times New Roman" w:cs="Times New Roman"/>
          <w:b/>
          <w:sz w:val="28"/>
          <w:szCs w:val="24"/>
        </w:rPr>
        <w:t>ŞAHİT SAYISININ KISITLANMASI</w:t>
      </w:r>
    </w:p>
    <w:p w:rsidR="0083257D" w:rsidRPr="00267974" w:rsidRDefault="00763A2B"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Uluslararası hukuk adil yargılanma h</w:t>
      </w:r>
      <w:r w:rsidR="0018544D" w:rsidRPr="00267974">
        <w:rPr>
          <w:rFonts w:ascii="Times New Roman" w:hAnsi="Times New Roman" w:cs="Times New Roman"/>
          <w:sz w:val="24"/>
          <w:szCs w:val="24"/>
        </w:rPr>
        <w:t>a</w:t>
      </w:r>
      <w:r w:rsidRPr="00267974">
        <w:rPr>
          <w:rFonts w:ascii="Times New Roman" w:hAnsi="Times New Roman" w:cs="Times New Roman"/>
          <w:sz w:val="24"/>
          <w:szCs w:val="24"/>
        </w:rPr>
        <w:t xml:space="preserve">kkı gereği silahların eşitliği prensibini benimsemiştir. Buna göre </w:t>
      </w:r>
      <w:r w:rsidR="00E815EC" w:rsidRPr="00267974">
        <w:rPr>
          <w:rFonts w:ascii="Times New Roman" w:hAnsi="Times New Roman" w:cs="Times New Roman"/>
          <w:sz w:val="24"/>
          <w:szCs w:val="24"/>
        </w:rPr>
        <w:t>sanığa, tanık getirme</w:t>
      </w:r>
      <w:r w:rsidRPr="00267974">
        <w:rPr>
          <w:rFonts w:ascii="Times New Roman" w:hAnsi="Times New Roman" w:cs="Times New Roman"/>
          <w:sz w:val="24"/>
          <w:szCs w:val="24"/>
        </w:rPr>
        <w:t xml:space="preserve"> ve </w:t>
      </w:r>
      <w:r w:rsidR="009C7631" w:rsidRPr="00267974">
        <w:rPr>
          <w:rFonts w:ascii="Times New Roman" w:hAnsi="Times New Roman" w:cs="Times New Roman"/>
          <w:sz w:val="24"/>
          <w:szCs w:val="24"/>
        </w:rPr>
        <w:t>iddia makamı veya savunma tarafından</w:t>
      </w:r>
      <w:r w:rsidRPr="00267974">
        <w:rPr>
          <w:rFonts w:ascii="Times New Roman" w:hAnsi="Times New Roman" w:cs="Times New Roman"/>
          <w:sz w:val="24"/>
          <w:szCs w:val="24"/>
        </w:rPr>
        <w:t xml:space="preserve"> </w:t>
      </w:r>
      <w:r w:rsidR="009C7631" w:rsidRPr="00267974">
        <w:rPr>
          <w:rFonts w:ascii="Times New Roman" w:hAnsi="Times New Roman" w:cs="Times New Roman"/>
          <w:sz w:val="24"/>
          <w:szCs w:val="24"/>
        </w:rPr>
        <w:t>mahkemeye çağ</w:t>
      </w:r>
      <w:r w:rsidRPr="00267974">
        <w:rPr>
          <w:rFonts w:ascii="Times New Roman" w:hAnsi="Times New Roman" w:cs="Times New Roman"/>
          <w:sz w:val="24"/>
          <w:szCs w:val="24"/>
        </w:rPr>
        <w:t xml:space="preserve">rılan tanıkları çapraz sorgulama hakkı sağlanmalıdır. </w:t>
      </w:r>
      <w:r w:rsidR="0018544D" w:rsidRPr="00267974">
        <w:rPr>
          <w:rFonts w:ascii="Times New Roman" w:hAnsi="Times New Roman" w:cs="Times New Roman"/>
          <w:sz w:val="24"/>
          <w:szCs w:val="24"/>
        </w:rPr>
        <w:t xml:space="preserve">Bangladeş </w:t>
      </w:r>
      <w:r w:rsidR="0083257D" w:rsidRPr="00267974">
        <w:rPr>
          <w:rFonts w:ascii="Times New Roman" w:hAnsi="Times New Roman" w:cs="Times New Roman"/>
          <w:sz w:val="24"/>
          <w:szCs w:val="24"/>
        </w:rPr>
        <w:t xml:space="preserve">Adalet Bakanı </w:t>
      </w:r>
      <w:r w:rsidR="0018544D" w:rsidRPr="00267974">
        <w:rPr>
          <w:rFonts w:ascii="Times New Roman" w:hAnsi="Times New Roman" w:cs="Times New Roman"/>
          <w:sz w:val="24"/>
          <w:szCs w:val="24"/>
        </w:rPr>
        <w:t xml:space="preserve">da </w:t>
      </w:r>
      <w:r w:rsidR="0083257D" w:rsidRPr="00267974">
        <w:rPr>
          <w:rFonts w:ascii="Times New Roman" w:hAnsi="Times New Roman" w:cs="Times New Roman"/>
          <w:sz w:val="24"/>
          <w:szCs w:val="24"/>
        </w:rPr>
        <w:t>tanık ve mağdurlar</w:t>
      </w:r>
      <w:r w:rsidR="009C7631" w:rsidRPr="00267974">
        <w:rPr>
          <w:rFonts w:ascii="Times New Roman" w:hAnsi="Times New Roman" w:cs="Times New Roman"/>
          <w:sz w:val="24"/>
          <w:szCs w:val="24"/>
        </w:rPr>
        <w:t xml:space="preserve"> için </w:t>
      </w:r>
      <w:r w:rsidR="0083257D" w:rsidRPr="00267974">
        <w:rPr>
          <w:rFonts w:ascii="Times New Roman" w:hAnsi="Times New Roman" w:cs="Times New Roman"/>
          <w:sz w:val="24"/>
          <w:szCs w:val="24"/>
        </w:rPr>
        <w:t>gerekli korunmasının sağlandığını beyan etmiştir.</w:t>
      </w:r>
      <w:r w:rsidR="0083257D" w:rsidRPr="00267974">
        <w:rPr>
          <w:rStyle w:val="DipnotBavurusu"/>
          <w:rFonts w:ascii="Times New Roman" w:hAnsi="Times New Roman"/>
          <w:sz w:val="24"/>
          <w:szCs w:val="24"/>
        </w:rPr>
        <w:footnoteReference w:id="53"/>
      </w:r>
      <w:r w:rsidR="0083257D" w:rsidRPr="00267974">
        <w:rPr>
          <w:rFonts w:ascii="Times New Roman" w:hAnsi="Times New Roman" w:cs="Times New Roman"/>
          <w:sz w:val="24"/>
          <w:szCs w:val="24"/>
        </w:rPr>
        <w:t xml:space="preserve"> Buna karşın ana muhalefet partisi BNP, savunma şahitlerine kısıtlama getirildiğini ve 2 saat süre verildiğini </w:t>
      </w:r>
      <w:r w:rsidR="00112F01" w:rsidRPr="00267974">
        <w:rPr>
          <w:rFonts w:ascii="Times New Roman" w:hAnsi="Times New Roman" w:cs="Times New Roman"/>
          <w:sz w:val="24"/>
          <w:szCs w:val="24"/>
        </w:rPr>
        <w:t xml:space="preserve">beyan </w:t>
      </w:r>
      <w:r w:rsidR="0083257D" w:rsidRPr="00267974">
        <w:rPr>
          <w:rFonts w:ascii="Times New Roman" w:hAnsi="Times New Roman" w:cs="Times New Roman"/>
          <w:sz w:val="24"/>
          <w:szCs w:val="24"/>
        </w:rPr>
        <w:t>etm</w:t>
      </w:r>
      <w:r w:rsidR="00112F01" w:rsidRPr="00267974">
        <w:rPr>
          <w:rFonts w:ascii="Times New Roman" w:hAnsi="Times New Roman" w:cs="Times New Roman"/>
          <w:sz w:val="24"/>
          <w:szCs w:val="24"/>
        </w:rPr>
        <w:t xml:space="preserve">iştir. </w:t>
      </w:r>
      <w:r w:rsidR="0083257D" w:rsidRPr="00267974">
        <w:rPr>
          <w:rFonts w:ascii="Times New Roman" w:hAnsi="Times New Roman" w:cs="Times New Roman"/>
          <w:sz w:val="24"/>
          <w:szCs w:val="24"/>
        </w:rPr>
        <w:t xml:space="preserve"> </w:t>
      </w:r>
    </w:p>
    <w:p w:rsidR="0083257D" w:rsidRPr="00267974" w:rsidRDefault="0018544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Aynı şekilde </w:t>
      </w:r>
      <w:r w:rsidR="0083257D" w:rsidRPr="00267974">
        <w:rPr>
          <w:rFonts w:ascii="Times New Roman" w:hAnsi="Times New Roman" w:cs="Times New Roman"/>
          <w:sz w:val="24"/>
          <w:szCs w:val="24"/>
        </w:rPr>
        <w:t xml:space="preserve">Adalet Bakanı Uluslararası Hukukçular Birliği heyetimize </w:t>
      </w:r>
      <w:r w:rsidR="0083257D" w:rsidRPr="00267974">
        <w:rPr>
          <w:rFonts w:ascii="Times New Roman" w:hAnsi="Times New Roman" w:cs="Times New Roman"/>
          <w:i/>
          <w:sz w:val="24"/>
          <w:szCs w:val="24"/>
        </w:rPr>
        <w:t>“savcı 10 tanık getiriyorsa sanık da 10 tanık getirebilir”</w:t>
      </w:r>
      <w:r w:rsidR="0083257D" w:rsidRPr="00267974">
        <w:rPr>
          <w:rFonts w:ascii="Times New Roman" w:hAnsi="Times New Roman" w:cs="Times New Roman"/>
          <w:sz w:val="24"/>
          <w:szCs w:val="24"/>
        </w:rPr>
        <w:t xml:space="preserve"> demiştir.</w:t>
      </w:r>
      <w:r w:rsidR="0083257D" w:rsidRPr="00267974">
        <w:rPr>
          <w:rStyle w:val="DipnotBavurusu"/>
          <w:rFonts w:ascii="Times New Roman" w:hAnsi="Times New Roman"/>
          <w:sz w:val="24"/>
          <w:szCs w:val="24"/>
        </w:rPr>
        <w:footnoteReference w:id="54"/>
      </w:r>
      <w:r w:rsidR="0083257D" w:rsidRPr="00267974">
        <w:rPr>
          <w:rFonts w:ascii="Times New Roman" w:hAnsi="Times New Roman" w:cs="Times New Roman"/>
          <w:sz w:val="24"/>
          <w:szCs w:val="24"/>
        </w:rPr>
        <w:t xml:space="preserve"> Başsavcı, “savcılık ve savunmaya eşit imkânlar verilir,  savunma iddia makamı ile aynı şekilde tanık getirebilir ve dinlenebilir. Buna karşın hiç kimsenin sınırsız zamanı yok bu nedenle tanık sayısı sınırlandırabilir. Eğer biz onlara izin verirsek yüzlerce tanık getirirler. O zaman duruşma bitmez. Ancak savcı tanıkları da savunma tanıkları gibi sınırlanab</w:t>
      </w:r>
      <w:r w:rsidR="003B2C68" w:rsidRPr="00267974">
        <w:rPr>
          <w:rFonts w:ascii="Times New Roman" w:hAnsi="Times New Roman" w:cs="Times New Roman"/>
          <w:sz w:val="24"/>
          <w:szCs w:val="24"/>
        </w:rPr>
        <w:t>ilir” ifadelerinde bulunmuştur.</w:t>
      </w:r>
      <w:r w:rsidR="0083257D" w:rsidRPr="00267974">
        <w:rPr>
          <w:rStyle w:val="DipnotBavurusu"/>
          <w:rFonts w:ascii="Times New Roman" w:hAnsi="Times New Roman"/>
          <w:sz w:val="24"/>
          <w:szCs w:val="24"/>
        </w:rPr>
        <w:footnoteReference w:id="55"/>
      </w:r>
    </w:p>
    <w:p w:rsidR="0083257D" w:rsidRPr="00267974" w:rsidRDefault="0083257D" w:rsidP="00FB55D4">
      <w:pPr>
        <w:shd w:val="clear" w:color="auto" w:fill="FFFFFF"/>
        <w:spacing w:after="120" w:line="240" w:lineRule="auto"/>
        <w:ind w:firstLine="709"/>
        <w:jc w:val="both"/>
        <w:textAlignment w:val="top"/>
        <w:rPr>
          <w:rFonts w:ascii="Times New Roman" w:hAnsi="Times New Roman" w:cs="Times New Roman"/>
          <w:b/>
          <w:sz w:val="24"/>
          <w:szCs w:val="24"/>
        </w:rPr>
      </w:pPr>
      <w:r w:rsidRPr="00267974">
        <w:rPr>
          <w:rFonts w:ascii="Times New Roman" w:hAnsi="Times New Roman" w:cs="Times New Roman"/>
          <w:i/>
          <w:sz w:val="24"/>
          <w:szCs w:val="24"/>
        </w:rPr>
        <w:t>Savunma avukatlarının ifadeleri, savcılığın 150 şahit ismi verdiğini, savunma olarak kendilerinin 200 isim vermek istediklerini ancak mahkemenin</w:t>
      </w:r>
      <w:r w:rsidRPr="00267974">
        <w:rPr>
          <w:rFonts w:ascii="Times New Roman" w:hAnsi="Times New Roman" w:cs="Times New Roman"/>
          <w:b/>
          <w:i/>
          <w:sz w:val="24"/>
          <w:szCs w:val="24"/>
        </w:rPr>
        <w:t xml:space="preserve"> savunma tanığı sayısını 6 ile sınırladığı yönündedir.</w:t>
      </w:r>
      <w:r w:rsidRPr="00267974">
        <w:rPr>
          <w:rStyle w:val="SayfaNumaras"/>
          <w:rFonts w:ascii="Times New Roman" w:hAnsi="Times New Roman"/>
          <w:b/>
          <w:i/>
        </w:rPr>
        <w:t xml:space="preserve"> </w:t>
      </w:r>
      <w:r w:rsidRPr="00267974">
        <w:rPr>
          <w:rStyle w:val="DipnotBavurusu"/>
          <w:rFonts w:ascii="Times New Roman" w:hAnsi="Times New Roman"/>
          <w:b/>
        </w:rPr>
        <w:footnoteReference w:id="56"/>
      </w:r>
      <w:r w:rsidRPr="00267974">
        <w:rPr>
          <w:rFonts w:ascii="Times New Roman" w:hAnsi="Times New Roman" w:cs="Times New Roman"/>
          <w:b/>
          <w:sz w:val="24"/>
          <w:szCs w:val="24"/>
        </w:rPr>
        <w:t xml:space="preserve">  Sanık avukatlarına neden 200 tanık gösterme gereği hususu sorulmuş ve onlar da müvekkillerine 3 milyon kişinin ölümü ile 200.000 kadına tecavüz suçlamasında bulunulduğu ve bu kadar ağır suçlamalara karşı</w:t>
      </w:r>
      <w:r w:rsidR="00E87EB4" w:rsidRPr="00267974">
        <w:rPr>
          <w:rFonts w:ascii="Times New Roman" w:hAnsi="Times New Roman" w:cs="Times New Roman"/>
          <w:b/>
          <w:sz w:val="24"/>
          <w:szCs w:val="24"/>
        </w:rPr>
        <w:t>,</w:t>
      </w:r>
      <w:r w:rsidRPr="00267974">
        <w:rPr>
          <w:rFonts w:ascii="Times New Roman" w:hAnsi="Times New Roman" w:cs="Times New Roman"/>
          <w:b/>
          <w:sz w:val="24"/>
          <w:szCs w:val="24"/>
        </w:rPr>
        <w:t xml:space="preserve"> </w:t>
      </w:r>
      <w:r w:rsidR="00C826F9" w:rsidRPr="00267974">
        <w:rPr>
          <w:rFonts w:ascii="Times New Roman" w:hAnsi="Times New Roman" w:cs="Times New Roman"/>
          <w:b/>
          <w:sz w:val="24"/>
          <w:szCs w:val="24"/>
        </w:rPr>
        <w:t xml:space="preserve">sanıkların </w:t>
      </w:r>
      <w:r w:rsidR="00E87EB4" w:rsidRPr="00267974">
        <w:rPr>
          <w:rFonts w:ascii="Times New Roman" w:hAnsi="Times New Roman" w:cs="Times New Roman"/>
          <w:b/>
          <w:sz w:val="24"/>
          <w:szCs w:val="24"/>
        </w:rPr>
        <w:t xml:space="preserve">bu suçlara </w:t>
      </w:r>
      <w:r w:rsidRPr="00267974">
        <w:rPr>
          <w:rFonts w:ascii="Times New Roman" w:hAnsi="Times New Roman" w:cs="Times New Roman"/>
          <w:b/>
          <w:sz w:val="24"/>
          <w:szCs w:val="24"/>
        </w:rPr>
        <w:t xml:space="preserve">hiçbir dahli olmadığına ilişkin gösterilen 200 savunma tanığının bile az olduğunu, mahkemenin bu sayıyı dahi altı ile sınırladığını beyan etmişlerdir. </w:t>
      </w:r>
    </w:p>
    <w:p w:rsidR="0083257D" w:rsidRPr="00267974" w:rsidRDefault="0018544D" w:rsidP="00E3455E">
      <w:pPr>
        <w:shd w:val="clear" w:color="auto" w:fill="FFFFFF"/>
        <w:spacing w:after="120" w:line="240" w:lineRule="auto"/>
        <w:ind w:firstLine="708"/>
        <w:jc w:val="both"/>
        <w:textAlignment w:val="top"/>
        <w:rPr>
          <w:rFonts w:ascii="Times New Roman" w:hAnsi="Times New Roman" w:cs="Times New Roman"/>
          <w:sz w:val="24"/>
          <w:szCs w:val="24"/>
        </w:rPr>
      </w:pPr>
      <w:r w:rsidRPr="00267974">
        <w:rPr>
          <w:rFonts w:ascii="Times New Roman" w:hAnsi="Times New Roman" w:cs="Times New Roman"/>
          <w:sz w:val="24"/>
          <w:szCs w:val="24"/>
        </w:rPr>
        <w:t xml:space="preserve">Uluslararası hukuk </w:t>
      </w:r>
      <w:r w:rsidR="00094581" w:rsidRPr="00267974">
        <w:rPr>
          <w:rFonts w:ascii="Times New Roman" w:hAnsi="Times New Roman" w:cs="Times New Roman"/>
          <w:sz w:val="24"/>
          <w:szCs w:val="24"/>
        </w:rPr>
        <w:t xml:space="preserve">yargılamanın iktidardan bağımsız olmasını gerektirmektedir. Ancak veriler </w:t>
      </w:r>
      <w:r w:rsidR="00C826F9" w:rsidRPr="00267974">
        <w:rPr>
          <w:rFonts w:ascii="Times New Roman" w:hAnsi="Times New Roman" w:cs="Times New Roman"/>
          <w:sz w:val="24"/>
          <w:szCs w:val="24"/>
        </w:rPr>
        <w:t xml:space="preserve">Bangladeş </w:t>
      </w:r>
      <w:r w:rsidR="00094581" w:rsidRPr="00267974">
        <w:rPr>
          <w:rFonts w:ascii="Times New Roman" w:hAnsi="Times New Roman" w:cs="Times New Roman"/>
          <w:sz w:val="24"/>
          <w:szCs w:val="24"/>
        </w:rPr>
        <w:t>Uluslararası Savaş Suçları Mahkemesi a</w:t>
      </w:r>
      <w:r w:rsidR="00C826F9" w:rsidRPr="00267974">
        <w:rPr>
          <w:rFonts w:ascii="Times New Roman" w:hAnsi="Times New Roman" w:cs="Times New Roman"/>
          <w:sz w:val="24"/>
          <w:szCs w:val="24"/>
        </w:rPr>
        <w:t>çısından tam aksi yönded</w:t>
      </w:r>
      <w:r w:rsidR="00094581" w:rsidRPr="00267974">
        <w:rPr>
          <w:rFonts w:ascii="Times New Roman" w:hAnsi="Times New Roman" w:cs="Times New Roman"/>
          <w:sz w:val="24"/>
          <w:szCs w:val="24"/>
        </w:rPr>
        <w:t xml:space="preserve">ir. </w:t>
      </w:r>
      <w:r w:rsidRPr="00267974">
        <w:rPr>
          <w:rFonts w:ascii="Times New Roman" w:hAnsi="Times New Roman" w:cs="Times New Roman"/>
          <w:sz w:val="24"/>
          <w:szCs w:val="24"/>
        </w:rPr>
        <w:t xml:space="preserve">Bangladeş’de genel </w:t>
      </w:r>
      <w:r w:rsidR="0083257D" w:rsidRPr="00267974">
        <w:rPr>
          <w:rFonts w:ascii="Times New Roman" w:hAnsi="Times New Roman" w:cs="Times New Roman"/>
          <w:sz w:val="24"/>
          <w:szCs w:val="24"/>
        </w:rPr>
        <w:t>seçim</w:t>
      </w:r>
      <w:r w:rsidRPr="00267974">
        <w:rPr>
          <w:rFonts w:ascii="Times New Roman" w:hAnsi="Times New Roman" w:cs="Times New Roman"/>
          <w:sz w:val="24"/>
          <w:szCs w:val="24"/>
        </w:rPr>
        <w:t>ler 2013 yılında</w:t>
      </w:r>
      <w:r w:rsidR="0083257D" w:rsidRPr="00267974">
        <w:rPr>
          <w:rFonts w:ascii="Times New Roman" w:hAnsi="Times New Roman" w:cs="Times New Roman"/>
          <w:sz w:val="24"/>
          <w:szCs w:val="24"/>
        </w:rPr>
        <w:t xml:space="preserve"> yapılacaktır. Hükümet </w:t>
      </w:r>
      <w:r w:rsidR="00280AED" w:rsidRPr="00267974">
        <w:rPr>
          <w:rFonts w:ascii="Times New Roman" w:hAnsi="Times New Roman" w:cs="Times New Roman"/>
          <w:sz w:val="24"/>
          <w:szCs w:val="24"/>
        </w:rPr>
        <w:t>partisinin</w:t>
      </w:r>
      <w:r w:rsidR="003626AA" w:rsidRPr="00267974">
        <w:rPr>
          <w:rFonts w:ascii="Times New Roman" w:hAnsi="Times New Roman" w:cs="Times New Roman"/>
          <w:sz w:val="24"/>
          <w:szCs w:val="24"/>
        </w:rPr>
        <w:t>,</w:t>
      </w:r>
      <w:r w:rsidR="00280AED" w:rsidRPr="00267974">
        <w:rPr>
          <w:rFonts w:ascii="Times New Roman" w:hAnsi="Times New Roman" w:cs="Times New Roman"/>
          <w:sz w:val="24"/>
          <w:szCs w:val="24"/>
        </w:rPr>
        <w:t xml:space="preserve"> </w:t>
      </w:r>
      <w:r w:rsidR="0083257D" w:rsidRPr="00267974">
        <w:rPr>
          <w:rFonts w:ascii="Times New Roman" w:hAnsi="Times New Roman" w:cs="Times New Roman"/>
          <w:sz w:val="24"/>
          <w:szCs w:val="24"/>
        </w:rPr>
        <w:t>tekrar seçilip seçilmeyeceği belli olmadığı için yargılamanın çabuk bitmesini sağlamak üzere şahit sayısı</w:t>
      </w:r>
      <w:r w:rsidR="00094581" w:rsidRPr="00267974">
        <w:rPr>
          <w:rFonts w:ascii="Times New Roman" w:hAnsi="Times New Roman" w:cs="Times New Roman"/>
          <w:sz w:val="24"/>
          <w:szCs w:val="24"/>
        </w:rPr>
        <w:t>nın</w:t>
      </w:r>
      <w:r w:rsidR="0083257D" w:rsidRPr="00267974">
        <w:rPr>
          <w:rFonts w:ascii="Times New Roman" w:hAnsi="Times New Roman" w:cs="Times New Roman"/>
          <w:sz w:val="24"/>
          <w:szCs w:val="24"/>
        </w:rPr>
        <w:t xml:space="preserve"> sınırlan</w:t>
      </w:r>
      <w:r w:rsidR="00280AED" w:rsidRPr="00267974">
        <w:rPr>
          <w:rFonts w:ascii="Times New Roman" w:hAnsi="Times New Roman" w:cs="Times New Roman"/>
          <w:sz w:val="24"/>
          <w:szCs w:val="24"/>
        </w:rPr>
        <w:t xml:space="preserve">ması için mahkemeye baskı yaptığı </w:t>
      </w:r>
      <w:r w:rsidR="00094581" w:rsidRPr="00267974">
        <w:rPr>
          <w:rFonts w:ascii="Times New Roman" w:hAnsi="Times New Roman" w:cs="Times New Roman"/>
          <w:sz w:val="24"/>
          <w:szCs w:val="24"/>
        </w:rPr>
        <w:t>iddia edilmektedir.</w:t>
      </w:r>
      <w:r w:rsidR="003626AA" w:rsidRPr="00267974">
        <w:rPr>
          <w:rFonts w:ascii="Times New Roman" w:hAnsi="Times New Roman" w:cs="Times New Roman"/>
          <w:sz w:val="24"/>
          <w:szCs w:val="24"/>
        </w:rPr>
        <w:t xml:space="preserve"> </w:t>
      </w:r>
      <w:r w:rsidR="0083257D" w:rsidRPr="00267974">
        <w:rPr>
          <w:rFonts w:ascii="Times New Roman" w:hAnsi="Times New Roman" w:cs="Times New Roman"/>
          <w:sz w:val="24"/>
          <w:szCs w:val="24"/>
        </w:rPr>
        <w:t>Nitekim Başbakan başdanışmanın, kendilerinden sonra da davanın devam etmesi durumunda sanıkların af edilmesini engellemek için yasa çalışması hazırlığında olduklarını</w:t>
      </w:r>
      <w:r w:rsidR="0083257D" w:rsidRPr="00267974">
        <w:rPr>
          <w:rStyle w:val="DipnotBavurusu"/>
          <w:rFonts w:ascii="Times New Roman" w:hAnsi="Times New Roman"/>
          <w:sz w:val="24"/>
          <w:szCs w:val="24"/>
        </w:rPr>
        <w:footnoteReference w:id="57"/>
      </w:r>
      <w:r w:rsidR="0083257D" w:rsidRPr="00267974">
        <w:rPr>
          <w:rFonts w:ascii="Times New Roman" w:hAnsi="Times New Roman" w:cs="Times New Roman"/>
          <w:sz w:val="24"/>
          <w:szCs w:val="24"/>
        </w:rPr>
        <w:t xml:space="preserve"> beyan etmesi, davanın bir an önce bitmesi yönünde çalışma olduğu iddialarını desteklemektedir. Mahkeme Başkanı Nizamul Hak ve Ahmet Ziauddin’in Ekonomist dergisinde yayımlanan konuşmaları da bu iddiayı güçlendirmektedir. Zira bu konuşmada "Biz onlara kararın sadece hak edilen ve makineden teslim edilecek bir ürün olmadığını iyice anlatmalıyız.”  Ahmet Ziauddin aynı konuşmanın ilerleyen dakikalarında “onlara bunu anlatacak konumda olmadığını belirterek yine de bunun için çabalayacaklarını ve onlarla konuşmak zorunda olduklarını” ifade et</w:t>
      </w:r>
      <w:r w:rsidR="00E3007C" w:rsidRPr="00267974">
        <w:rPr>
          <w:rFonts w:ascii="Times New Roman" w:hAnsi="Times New Roman" w:cs="Times New Roman"/>
          <w:sz w:val="24"/>
          <w:szCs w:val="24"/>
        </w:rPr>
        <w:t>miştir.</w:t>
      </w:r>
      <w:r w:rsidR="0083257D" w:rsidRPr="00267974">
        <w:rPr>
          <w:rStyle w:val="DipnotBavurusu"/>
          <w:rFonts w:ascii="Times New Roman" w:hAnsi="Times New Roman"/>
          <w:sz w:val="24"/>
          <w:szCs w:val="24"/>
        </w:rPr>
        <w:footnoteReference w:id="58"/>
      </w:r>
      <w:r w:rsidR="0083257D" w:rsidRPr="00267974">
        <w:rPr>
          <w:rFonts w:ascii="Times New Roman" w:hAnsi="Times New Roman" w:cs="Times New Roman"/>
          <w:sz w:val="24"/>
          <w:szCs w:val="24"/>
        </w:rPr>
        <w:t xml:space="preserve"> Bir görüşmede ertesi gün, Nizamul Hak hükümetin bir üyesinin akşam kendisini nasıl ziyarete geldiğini anlat</w:t>
      </w:r>
      <w:r w:rsidR="00E3007C" w:rsidRPr="00267974">
        <w:rPr>
          <w:rFonts w:ascii="Times New Roman" w:hAnsi="Times New Roman" w:cs="Times New Roman"/>
          <w:sz w:val="24"/>
          <w:szCs w:val="24"/>
        </w:rPr>
        <w:t xml:space="preserve">mıştır. </w:t>
      </w:r>
      <w:r w:rsidR="0083257D" w:rsidRPr="00267974">
        <w:rPr>
          <w:rFonts w:ascii="Times New Roman" w:hAnsi="Times New Roman" w:cs="Times New Roman"/>
          <w:sz w:val="24"/>
          <w:szCs w:val="24"/>
        </w:rPr>
        <w:t>“</w:t>
      </w:r>
      <w:r w:rsidR="0083257D" w:rsidRPr="00267974">
        <w:rPr>
          <w:rFonts w:ascii="Times New Roman" w:hAnsi="Times New Roman" w:cs="Times New Roman"/>
          <w:b/>
          <w:sz w:val="24"/>
          <w:szCs w:val="24"/>
        </w:rPr>
        <w:t>Bu kararı hızlı geçirmemi istedi.</w:t>
      </w:r>
      <w:r w:rsidR="0083257D" w:rsidRPr="00267974">
        <w:rPr>
          <w:rFonts w:ascii="Times New Roman" w:hAnsi="Times New Roman" w:cs="Times New Roman"/>
          <w:sz w:val="24"/>
          <w:szCs w:val="24"/>
        </w:rPr>
        <w:t> Ben bunu nasıl yapabileceğimi (bunu yapamayacağımı) söylediğimde  O mümkün olduğunca hızlı çalışın dedi." </w:t>
      </w:r>
      <w:r w:rsidR="0083257D" w:rsidRPr="00267974">
        <w:rPr>
          <w:rStyle w:val="DipnotBavurusu"/>
          <w:rFonts w:ascii="Times New Roman" w:hAnsi="Times New Roman"/>
          <w:sz w:val="24"/>
          <w:szCs w:val="24"/>
        </w:rPr>
        <w:footnoteReference w:id="59"/>
      </w:r>
      <w:r w:rsidR="0083257D" w:rsidRPr="00267974">
        <w:rPr>
          <w:rFonts w:ascii="Times New Roman" w:hAnsi="Times New Roman" w:cs="Times New Roman"/>
          <w:sz w:val="24"/>
          <w:szCs w:val="24"/>
        </w:rPr>
        <w:t xml:space="preserve"> 14 Ekim’de yapılan görüşmede ise başkan Ziauddin’e “</w:t>
      </w:r>
      <w:r w:rsidR="0083257D" w:rsidRPr="00267974">
        <w:rPr>
          <w:rFonts w:ascii="Times New Roman" w:hAnsi="Times New Roman" w:cs="Times New Roman"/>
          <w:b/>
          <w:sz w:val="24"/>
          <w:szCs w:val="24"/>
        </w:rPr>
        <w:t>kesinlikle çılgın, hükümet tamamen delirdi” ifadelerini kullanmıştır. “Ben söylüyorum bunlar tamamen deli. 16 Aralık’ta bir karar istiyorlar... bu kadar basit.”</w:t>
      </w:r>
      <w:r w:rsidR="0083257D" w:rsidRPr="00267974">
        <w:rPr>
          <w:rFonts w:ascii="Times New Roman" w:hAnsi="Times New Roman" w:cs="Times New Roman"/>
          <w:sz w:val="24"/>
          <w:szCs w:val="24"/>
        </w:rPr>
        <w:t xml:space="preserve"> demektedir. Bu konuşmalar Hükümetin davanın hızla bitirilmesi için ilgililere baskı yaptığı iddialarını doğrulamaktadır.</w:t>
      </w:r>
      <w:r w:rsidRPr="00267974">
        <w:rPr>
          <w:rFonts w:ascii="Times New Roman" w:hAnsi="Times New Roman" w:cs="Times New Roman"/>
          <w:sz w:val="24"/>
          <w:szCs w:val="24"/>
        </w:rPr>
        <w:t xml:space="preserve"> </w:t>
      </w:r>
    </w:p>
    <w:p w:rsidR="0018544D" w:rsidRPr="00267974" w:rsidRDefault="0018544D" w:rsidP="00FB55D4">
      <w:pPr>
        <w:spacing w:after="120" w:line="240" w:lineRule="auto"/>
        <w:ind w:firstLine="709"/>
        <w:jc w:val="center"/>
        <w:rPr>
          <w:rFonts w:ascii="Times New Roman" w:hAnsi="Times New Roman" w:cs="Times New Roman"/>
          <w:b/>
          <w:sz w:val="28"/>
          <w:szCs w:val="24"/>
        </w:rPr>
      </w:pPr>
    </w:p>
    <w:p w:rsidR="00292E0C" w:rsidRPr="00267974" w:rsidRDefault="0083257D" w:rsidP="00FB55D4">
      <w:pPr>
        <w:spacing w:after="120" w:line="240" w:lineRule="auto"/>
        <w:ind w:firstLine="709"/>
        <w:jc w:val="center"/>
        <w:rPr>
          <w:rFonts w:ascii="Times New Roman" w:hAnsi="Times New Roman" w:cs="Times New Roman"/>
          <w:b/>
          <w:sz w:val="28"/>
          <w:szCs w:val="24"/>
        </w:rPr>
      </w:pPr>
      <w:r w:rsidRPr="00267974">
        <w:rPr>
          <w:rFonts w:ascii="Times New Roman" w:hAnsi="Times New Roman" w:cs="Times New Roman"/>
          <w:b/>
          <w:sz w:val="28"/>
          <w:szCs w:val="24"/>
        </w:rPr>
        <w:t>A.3.</w:t>
      </w:r>
      <w:r w:rsidR="00292E0C" w:rsidRPr="00267974">
        <w:rPr>
          <w:rFonts w:ascii="Times New Roman" w:hAnsi="Times New Roman" w:cs="Times New Roman"/>
          <w:b/>
          <w:sz w:val="28"/>
          <w:szCs w:val="24"/>
        </w:rPr>
        <w:t>5</w:t>
      </w:r>
      <w:r w:rsidRPr="00267974">
        <w:rPr>
          <w:rFonts w:ascii="Times New Roman" w:hAnsi="Times New Roman" w:cs="Times New Roman"/>
          <w:b/>
          <w:sz w:val="28"/>
          <w:szCs w:val="24"/>
        </w:rPr>
        <w:t xml:space="preserve"> </w:t>
      </w:r>
      <w:r w:rsidR="00292E0C" w:rsidRPr="00267974">
        <w:rPr>
          <w:rFonts w:ascii="Times New Roman" w:hAnsi="Times New Roman" w:cs="Times New Roman"/>
          <w:b/>
          <w:sz w:val="28"/>
          <w:szCs w:val="24"/>
        </w:rPr>
        <w:tab/>
        <w:t>YARGILAMADA GAZETE HABERLERİNİN DELİL</w:t>
      </w:r>
    </w:p>
    <w:p w:rsidR="0083257D" w:rsidRPr="00267974" w:rsidRDefault="0083257D" w:rsidP="00FB55D4">
      <w:pPr>
        <w:spacing w:after="120" w:line="240" w:lineRule="auto"/>
        <w:ind w:firstLine="709"/>
        <w:jc w:val="center"/>
        <w:rPr>
          <w:rFonts w:ascii="Times New Roman" w:hAnsi="Times New Roman" w:cs="Times New Roman"/>
          <w:b/>
          <w:sz w:val="28"/>
          <w:szCs w:val="24"/>
        </w:rPr>
      </w:pPr>
      <w:r w:rsidRPr="00267974">
        <w:rPr>
          <w:rFonts w:ascii="Times New Roman" w:hAnsi="Times New Roman" w:cs="Times New Roman"/>
          <w:b/>
          <w:sz w:val="28"/>
          <w:szCs w:val="24"/>
        </w:rPr>
        <w:t>OLARAK KULLANILMASI SORUNU</w:t>
      </w:r>
    </w:p>
    <w:p w:rsidR="00E3007C" w:rsidRPr="00267974" w:rsidRDefault="00E3007C" w:rsidP="00FB55D4">
      <w:pPr>
        <w:spacing w:after="120" w:line="240" w:lineRule="auto"/>
        <w:ind w:firstLine="709"/>
        <w:jc w:val="center"/>
        <w:rPr>
          <w:rFonts w:ascii="Times New Roman" w:hAnsi="Times New Roman" w:cs="Times New Roman"/>
          <w:b/>
          <w:sz w:val="28"/>
          <w:szCs w:val="24"/>
        </w:rPr>
      </w:pP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Sanıkların suç işlediği iddia edilen bağımsızlık savaşı 41 sene önce gerçekleştiğinden şahit bulmak zordur. Savcılık şahitlerinden hiç biri, bu gün yargılananların emriyle suç işlediğini ölüm ya da tecavüz olayına karıştığını beyan etmemiştir. 200 bin kadına tecavüz edildiği iddiasına karşın bu yönde tek bir kadın şahitlik etmemiştir. Ana muhalefet partisi BNP</w:t>
      </w:r>
      <w:r w:rsidR="00BC5A9D" w:rsidRPr="00267974">
        <w:rPr>
          <w:rFonts w:ascii="Times New Roman" w:hAnsi="Times New Roman" w:cs="Times New Roman"/>
          <w:sz w:val="24"/>
          <w:szCs w:val="24"/>
        </w:rPr>
        <w:t>’nin</w:t>
      </w:r>
      <w:r w:rsidRPr="00267974">
        <w:rPr>
          <w:rFonts w:ascii="Times New Roman" w:hAnsi="Times New Roman" w:cs="Times New Roman"/>
          <w:sz w:val="24"/>
          <w:szCs w:val="24"/>
        </w:rPr>
        <w:t xml:space="preserve"> iddiasına göre savcılık heyeti, özellikle o tarihteki ayrışmayı talep eden eski gazetelerin haberlerini delil olarak kullanmakta ve Mahkeme bu gazete haberlerini delil olarak </w:t>
      </w:r>
      <w:r w:rsidR="00BC5A9D" w:rsidRPr="00267974">
        <w:rPr>
          <w:rFonts w:ascii="Times New Roman" w:hAnsi="Times New Roman" w:cs="Times New Roman"/>
          <w:sz w:val="24"/>
          <w:szCs w:val="24"/>
        </w:rPr>
        <w:t xml:space="preserve">dosyaya </w:t>
      </w:r>
      <w:r w:rsidRPr="00267974">
        <w:rPr>
          <w:rFonts w:ascii="Times New Roman" w:hAnsi="Times New Roman" w:cs="Times New Roman"/>
          <w:sz w:val="24"/>
          <w:szCs w:val="24"/>
        </w:rPr>
        <w:t>kabul etm</w:t>
      </w:r>
      <w:r w:rsidR="00BC5A9D" w:rsidRPr="00267974">
        <w:rPr>
          <w:rFonts w:ascii="Times New Roman" w:hAnsi="Times New Roman" w:cs="Times New Roman"/>
          <w:sz w:val="24"/>
          <w:szCs w:val="24"/>
        </w:rPr>
        <w:t xml:space="preserve">iştir. </w:t>
      </w:r>
      <w:r w:rsidRPr="00267974">
        <w:rPr>
          <w:rFonts w:ascii="Times New Roman" w:hAnsi="Times New Roman" w:cs="Times New Roman"/>
          <w:sz w:val="24"/>
          <w:szCs w:val="24"/>
        </w:rPr>
        <w:t xml:space="preserve">Öte yandan, örneğin aralık ayının ikinci </w:t>
      </w:r>
      <w:r w:rsidR="00BC5A9D" w:rsidRPr="00267974">
        <w:rPr>
          <w:rFonts w:ascii="Times New Roman" w:hAnsi="Times New Roman" w:cs="Times New Roman"/>
          <w:sz w:val="24"/>
          <w:szCs w:val="24"/>
        </w:rPr>
        <w:t>haftasında olaylar</w:t>
      </w:r>
      <w:r w:rsidRPr="00267974">
        <w:rPr>
          <w:rFonts w:ascii="Times New Roman" w:hAnsi="Times New Roman" w:cs="Times New Roman"/>
          <w:sz w:val="24"/>
          <w:szCs w:val="24"/>
        </w:rPr>
        <w:t xml:space="preserve"> esnasında mevcut iktidar partisinin gençlik kollarına bağlı kişilerce, karşıt görüşten bir öğrenci öldürüldüğünde, televizyon kimin tarafından öldürüldüğünü göstermiş olduğu halde İçişleri Bakanlığının, soruşturma için bu görüntülerin yeterli olamayacağını ifade etmesi</w:t>
      </w:r>
      <w:r w:rsidRPr="00267974">
        <w:rPr>
          <w:rStyle w:val="DipnotBavurusu"/>
          <w:rFonts w:ascii="Times New Roman" w:hAnsi="Times New Roman"/>
          <w:b/>
        </w:rPr>
        <w:footnoteReference w:id="60"/>
      </w:r>
      <w:r w:rsidRPr="00267974">
        <w:rPr>
          <w:rStyle w:val="SayfaNumaras"/>
          <w:rFonts w:ascii="Times New Roman" w:hAnsi="Times New Roman"/>
          <w:b/>
        </w:rPr>
        <w:t xml:space="preserve"> </w:t>
      </w:r>
      <w:r w:rsidRPr="00267974">
        <w:rPr>
          <w:rFonts w:ascii="Times New Roman" w:hAnsi="Times New Roman" w:cs="Times New Roman"/>
          <w:sz w:val="24"/>
          <w:szCs w:val="24"/>
        </w:rPr>
        <w:t>çifte standardı göstermektedir.</w:t>
      </w:r>
    </w:p>
    <w:p w:rsidR="0018544D" w:rsidRPr="00267974" w:rsidRDefault="0018544D" w:rsidP="00FB55D4">
      <w:pPr>
        <w:spacing w:after="120" w:line="240" w:lineRule="auto"/>
        <w:ind w:firstLine="709"/>
        <w:jc w:val="center"/>
        <w:rPr>
          <w:rFonts w:ascii="Times New Roman" w:hAnsi="Times New Roman" w:cs="Times New Roman"/>
          <w:b/>
          <w:sz w:val="28"/>
          <w:szCs w:val="24"/>
        </w:rPr>
      </w:pPr>
    </w:p>
    <w:p w:rsidR="0083257D" w:rsidRPr="00267974" w:rsidRDefault="0083257D" w:rsidP="00FB55D4">
      <w:pPr>
        <w:spacing w:after="120" w:line="240" w:lineRule="auto"/>
        <w:ind w:firstLine="709"/>
        <w:jc w:val="center"/>
        <w:rPr>
          <w:rFonts w:ascii="Times New Roman" w:hAnsi="Times New Roman" w:cs="Times New Roman"/>
          <w:b/>
          <w:sz w:val="28"/>
          <w:szCs w:val="24"/>
        </w:rPr>
      </w:pPr>
      <w:r w:rsidRPr="00267974">
        <w:rPr>
          <w:rFonts w:ascii="Times New Roman" w:hAnsi="Times New Roman" w:cs="Times New Roman"/>
          <w:b/>
          <w:sz w:val="28"/>
          <w:szCs w:val="24"/>
        </w:rPr>
        <w:t>A.3.</w:t>
      </w:r>
      <w:r w:rsidR="0018544D" w:rsidRPr="00267974">
        <w:rPr>
          <w:rFonts w:ascii="Times New Roman" w:hAnsi="Times New Roman" w:cs="Times New Roman"/>
          <w:b/>
          <w:sz w:val="28"/>
          <w:szCs w:val="24"/>
        </w:rPr>
        <w:t>6</w:t>
      </w:r>
      <w:r w:rsidRPr="00267974">
        <w:rPr>
          <w:rFonts w:ascii="Times New Roman" w:hAnsi="Times New Roman" w:cs="Times New Roman"/>
          <w:b/>
          <w:sz w:val="28"/>
          <w:szCs w:val="24"/>
        </w:rPr>
        <w:t xml:space="preserve"> TANIKLARIN GÜVENLİĞİNİN SAĞLANAMAMASI SORUNU</w:t>
      </w:r>
    </w:p>
    <w:p w:rsidR="0018544D" w:rsidRPr="00267974" w:rsidRDefault="0018544D" w:rsidP="0018544D">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Uluslararası hukuk kuralları uyarınca eğer herhangi bir tanığın güvenlik hakkında korkusu varsa, davalı onların korunmasını isteyebilir. Tanıklar mahkemeye gelmeyi reddederlerse video konferans gibi diğer olanaklar sağlanmalıdır. Buna karşın Uluslararası Savaş Suçları Mahkemesinde t</w:t>
      </w:r>
      <w:r w:rsidR="0083257D" w:rsidRPr="00267974">
        <w:rPr>
          <w:rFonts w:ascii="Times New Roman" w:hAnsi="Times New Roman" w:cs="Times New Roman"/>
          <w:sz w:val="24"/>
          <w:szCs w:val="24"/>
        </w:rPr>
        <w:t xml:space="preserve">anıkların güvenliğine yönelik ciddi iddialar bulunmaktadır. </w:t>
      </w:r>
    </w:p>
    <w:p w:rsidR="0083257D" w:rsidRPr="00267974" w:rsidRDefault="0083257D" w:rsidP="0018544D">
      <w:pPr>
        <w:spacing w:after="120" w:line="240" w:lineRule="auto"/>
        <w:ind w:firstLine="720"/>
        <w:jc w:val="both"/>
        <w:rPr>
          <w:rFonts w:ascii="Times New Roman" w:hAnsi="Times New Roman" w:cs="Times New Roman"/>
          <w:sz w:val="24"/>
          <w:szCs w:val="24"/>
        </w:rPr>
      </w:pPr>
      <w:r w:rsidRPr="00267974">
        <w:rPr>
          <w:rFonts w:ascii="Times New Roman" w:hAnsi="Times New Roman" w:cs="Times New Roman"/>
          <w:sz w:val="24"/>
          <w:szCs w:val="24"/>
        </w:rPr>
        <w:t>Savunma avukatlarının ifade ettiği üzere,</w:t>
      </w:r>
      <w:r w:rsidRPr="00267974">
        <w:rPr>
          <w:rFonts w:ascii="Times New Roman" w:hAnsi="Times New Roman" w:cs="Times New Roman"/>
          <w:b/>
          <w:sz w:val="24"/>
          <w:szCs w:val="24"/>
        </w:rPr>
        <w:t xml:space="preserve"> </w:t>
      </w:r>
      <w:r w:rsidRPr="00267974">
        <w:rPr>
          <w:rFonts w:ascii="Times New Roman" w:hAnsi="Times New Roman" w:cs="Times New Roman"/>
          <w:sz w:val="24"/>
          <w:szCs w:val="24"/>
        </w:rPr>
        <w:t xml:space="preserve">Shukho Ranjoun Bali Hindu bir tanıktır. Ailesi 1971 de </w:t>
      </w:r>
      <w:r w:rsidR="00781EC0" w:rsidRPr="00267974">
        <w:rPr>
          <w:rFonts w:ascii="Times New Roman" w:hAnsi="Times New Roman" w:cs="Times New Roman"/>
          <w:sz w:val="24"/>
          <w:szCs w:val="24"/>
        </w:rPr>
        <w:t xml:space="preserve">savaş esnasında </w:t>
      </w:r>
      <w:r w:rsidRPr="00267974">
        <w:rPr>
          <w:rFonts w:ascii="Times New Roman" w:hAnsi="Times New Roman" w:cs="Times New Roman"/>
          <w:sz w:val="24"/>
          <w:szCs w:val="24"/>
        </w:rPr>
        <w:t xml:space="preserve">Pakistan ordusu tarafından öldürülmüştür. Önce savcılık makamının tanığı olarak ismi mahkemeye bildirilmiştir. Kardeşinin Cemaati İslami Partisi liderleri tarafından öldürüldüğü yönünde beyanda bulunması istenmiştir. Tanık </w:t>
      </w:r>
      <w:r w:rsidR="00781EC0" w:rsidRPr="00267974">
        <w:rPr>
          <w:rFonts w:ascii="Times New Roman" w:hAnsi="Times New Roman" w:cs="Times New Roman"/>
          <w:sz w:val="24"/>
          <w:szCs w:val="24"/>
        </w:rPr>
        <w:t xml:space="preserve">istenilen şekilde şahitlik yapmasının doğru olmayacağı gerekçesiyle </w:t>
      </w:r>
      <w:r w:rsidRPr="00267974">
        <w:rPr>
          <w:rFonts w:ascii="Times New Roman" w:hAnsi="Times New Roman" w:cs="Times New Roman"/>
          <w:sz w:val="24"/>
          <w:szCs w:val="24"/>
        </w:rPr>
        <w:t>duruşmaya gelmemiştir. Sonra savunmanın şahidi olmak istemiştir. Bunun üzerine savunma avukatları da şahit olarak Mahkemeye ismini bildirmiştir. Bu şahit 5 Kasım 2012 tarihinde şahitlik yapmak üzere mahkeme önüne gelmiştir. Şahit mahkeme k</w:t>
      </w:r>
      <w:r w:rsidR="005C1EF5" w:rsidRPr="00267974">
        <w:rPr>
          <w:rFonts w:ascii="Times New Roman" w:hAnsi="Times New Roman" w:cs="Times New Roman"/>
          <w:sz w:val="24"/>
          <w:szCs w:val="24"/>
        </w:rPr>
        <w:t xml:space="preserve">apısında gözaltına alınmıştır. </w:t>
      </w:r>
      <w:r w:rsidRPr="00267974">
        <w:rPr>
          <w:rFonts w:ascii="Times New Roman" w:hAnsi="Times New Roman" w:cs="Times New Roman"/>
          <w:sz w:val="24"/>
          <w:szCs w:val="24"/>
        </w:rPr>
        <w:t xml:space="preserve">Savunma avukatları bu kişi gözaltına alındıktan sonra mahkeme heyetinden girişimde bulunmasını istemiştir. </w:t>
      </w:r>
      <w:r w:rsidR="005C1EF5" w:rsidRPr="00267974">
        <w:rPr>
          <w:rFonts w:ascii="Times New Roman" w:hAnsi="Times New Roman" w:cs="Times New Roman"/>
          <w:sz w:val="24"/>
          <w:szCs w:val="24"/>
        </w:rPr>
        <w:t>Çünkü gözaltına alınma esnasında g</w:t>
      </w:r>
      <w:r w:rsidRPr="00267974">
        <w:rPr>
          <w:rFonts w:ascii="Times New Roman" w:hAnsi="Times New Roman" w:cs="Times New Roman"/>
          <w:sz w:val="24"/>
          <w:szCs w:val="24"/>
        </w:rPr>
        <w:t xml:space="preserve">üvenlik kameraları kayıttadır. Ancak mahkeme güvenlik kayıtlarını incelememiş ve itirazlarında seslerini yükselttikleri için savunma </w:t>
      </w:r>
      <w:r w:rsidR="00ED0CA8" w:rsidRPr="00267974">
        <w:rPr>
          <w:rFonts w:ascii="Times New Roman" w:hAnsi="Times New Roman" w:cs="Times New Roman"/>
          <w:sz w:val="24"/>
          <w:szCs w:val="24"/>
        </w:rPr>
        <w:t xml:space="preserve">avukatlarından Muhammed Tacu'l </w:t>
      </w:r>
      <w:r w:rsidRPr="00267974">
        <w:rPr>
          <w:rFonts w:ascii="Times New Roman" w:hAnsi="Times New Roman" w:cs="Times New Roman"/>
          <w:sz w:val="24"/>
          <w:szCs w:val="24"/>
        </w:rPr>
        <w:t xml:space="preserve">İslam ve diğer iki avukat hakkında soruşturma açmıştır.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Adalet bakanının iddiası ise, bu kişinin savcılık tanığı olduğu,  savunma tarafından kaçırıldığı buna ilişkin kızının suç duyurusunda bulunduğu ve 25 Şubat 2012 tarihinde kayıp olduğunu bildirildiği, sonradan sanık avukatları tarafından 5 Kasım 2012 tarihinde </w:t>
      </w:r>
      <w:r w:rsidR="006267EE" w:rsidRPr="00267974">
        <w:rPr>
          <w:rFonts w:ascii="Times New Roman" w:hAnsi="Times New Roman" w:cs="Times New Roman"/>
          <w:sz w:val="24"/>
          <w:szCs w:val="24"/>
        </w:rPr>
        <w:t xml:space="preserve">şahit olarak mahkemede </w:t>
      </w:r>
      <w:r w:rsidRPr="00267974">
        <w:rPr>
          <w:rFonts w:ascii="Times New Roman" w:hAnsi="Times New Roman" w:cs="Times New Roman"/>
          <w:sz w:val="24"/>
          <w:szCs w:val="24"/>
        </w:rPr>
        <w:t>hazır edildiğini bildirdiklerini ve mahkemenin sözü edilen tarihte zaten t</w:t>
      </w:r>
      <w:r w:rsidR="006267EE" w:rsidRPr="00267974">
        <w:rPr>
          <w:rFonts w:ascii="Times New Roman" w:hAnsi="Times New Roman" w:cs="Times New Roman"/>
          <w:sz w:val="24"/>
          <w:szCs w:val="24"/>
        </w:rPr>
        <w:t>anık dinlenmeyeceği yönündedir.</w:t>
      </w:r>
      <w:r w:rsidRPr="00267974">
        <w:rPr>
          <w:rStyle w:val="DipnotBavurusu"/>
          <w:rFonts w:ascii="Times New Roman" w:hAnsi="Times New Roman"/>
          <w:sz w:val="24"/>
          <w:szCs w:val="24"/>
        </w:rPr>
        <w:footnoteReference w:id="61"/>
      </w:r>
      <w:r w:rsidRPr="00267974">
        <w:rPr>
          <w:rFonts w:ascii="Times New Roman" w:hAnsi="Times New Roman" w:cs="Times New Roman"/>
          <w:sz w:val="24"/>
          <w:szCs w:val="24"/>
        </w:rPr>
        <w:t xml:space="preserve"> </w:t>
      </w:r>
      <w:r w:rsidR="00BB631E" w:rsidRPr="00267974">
        <w:rPr>
          <w:rFonts w:ascii="Times New Roman" w:hAnsi="Times New Roman" w:cs="Times New Roman"/>
          <w:sz w:val="24"/>
          <w:szCs w:val="24"/>
        </w:rPr>
        <w:t xml:space="preserve">Savcılık tahkikat komisyonu </w:t>
      </w:r>
      <w:r w:rsidR="00BB631E">
        <w:rPr>
          <w:rFonts w:ascii="Times New Roman" w:hAnsi="Times New Roman" w:cs="Times New Roman"/>
          <w:sz w:val="24"/>
          <w:szCs w:val="24"/>
        </w:rPr>
        <w:t xml:space="preserve">üyelerinden </w:t>
      </w:r>
      <w:r w:rsidRPr="00267974">
        <w:rPr>
          <w:rFonts w:ascii="Times New Roman" w:hAnsi="Times New Roman" w:cs="Times New Roman"/>
          <w:sz w:val="24"/>
          <w:szCs w:val="24"/>
        </w:rPr>
        <w:t>Sultana Kamal ise, bu tanığın mahkeme önünden sanık avukatları ya da onların bilgisi tahtında sanık yakınları tarafından kaçırıldıklarını beyan etmiştir.</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Esasen tanık mahkeme önünden kaçırıldığına göre kaçırma eyleminin ve faillerinin, güvenlik kameralarından tespiti mümkündür. Ayrıca mahkeme duruşma zaptı tutmuş olsaydı sanık avukatlarının buna yönelik taleplerinin tespiti de mümkün olurdu. Nihai noktada ise bütün tanıkların güvenliğini sağlamak hükümetin görevidir.</w:t>
      </w:r>
    </w:p>
    <w:p w:rsidR="0083257D" w:rsidRPr="00267974" w:rsidRDefault="0083257D" w:rsidP="00FB55D4">
      <w:pPr>
        <w:spacing w:after="120" w:line="240" w:lineRule="auto"/>
        <w:ind w:firstLine="709"/>
        <w:jc w:val="both"/>
        <w:rPr>
          <w:rFonts w:ascii="Times New Roman" w:hAnsi="Times New Roman" w:cs="Times New Roman"/>
          <w:sz w:val="24"/>
          <w:szCs w:val="24"/>
        </w:rPr>
      </w:pPr>
    </w:p>
    <w:p w:rsidR="0083257D" w:rsidRPr="00267974" w:rsidRDefault="0083257D" w:rsidP="00FB55D4">
      <w:pPr>
        <w:spacing w:after="120" w:line="240" w:lineRule="auto"/>
        <w:ind w:firstLine="709"/>
        <w:jc w:val="center"/>
        <w:rPr>
          <w:rFonts w:ascii="Times New Roman" w:hAnsi="Times New Roman" w:cs="Times New Roman"/>
          <w:b/>
          <w:bCs/>
          <w:sz w:val="28"/>
          <w:szCs w:val="24"/>
        </w:rPr>
      </w:pPr>
      <w:r w:rsidRPr="00267974">
        <w:rPr>
          <w:rFonts w:ascii="Times New Roman" w:hAnsi="Times New Roman" w:cs="Times New Roman"/>
          <w:b/>
          <w:bCs/>
          <w:sz w:val="28"/>
          <w:szCs w:val="24"/>
        </w:rPr>
        <w:t>A.3.</w:t>
      </w:r>
      <w:r w:rsidR="003A35A4" w:rsidRPr="00267974">
        <w:rPr>
          <w:rFonts w:ascii="Times New Roman" w:hAnsi="Times New Roman" w:cs="Times New Roman"/>
          <w:b/>
          <w:bCs/>
          <w:sz w:val="28"/>
          <w:szCs w:val="24"/>
        </w:rPr>
        <w:t>7 DURUŞMALARIN</w:t>
      </w:r>
      <w:r w:rsidRPr="00267974">
        <w:rPr>
          <w:rFonts w:ascii="Times New Roman" w:hAnsi="Times New Roman" w:cs="Times New Roman"/>
          <w:b/>
          <w:bCs/>
          <w:sz w:val="28"/>
          <w:szCs w:val="24"/>
        </w:rPr>
        <w:t xml:space="preserve"> TELEVİZYONDA YAYINLAMASI TALEBİ </w:t>
      </w:r>
    </w:p>
    <w:p w:rsidR="003A35A4" w:rsidRPr="00267974" w:rsidRDefault="003A35A4" w:rsidP="00FB55D4">
      <w:pPr>
        <w:spacing w:after="120" w:line="240" w:lineRule="auto"/>
        <w:ind w:firstLine="709"/>
        <w:jc w:val="center"/>
        <w:rPr>
          <w:rFonts w:ascii="Times New Roman" w:hAnsi="Times New Roman" w:cs="Times New Roman"/>
          <w:b/>
          <w:bCs/>
          <w:sz w:val="28"/>
          <w:szCs w:val="24"/>
        </w:rPr>
      </w:pPr>
    </w:p>
    <w:p w:rsidR="0083257D" w:rsidRPr="00267974" w:rsidRDefault="0083257D" w:rsidP="00FB55D4">
      <w:pPr>
        <w:spacing w:after="120" w:line="240" w:lineRule="auto"/>
        <w:ind w:firstLine="709"/>
        <w:jc w:val="both"/>
        <w:rPr>
          <w:rFonts w:ascii="Times New Roman" w:hAnsi="Times New Roman" w:cs="Times New Roman"/>
          <w:bCs/>
          <w:i/>
          <w:sz w:val="24"/>
          <w:szCs w:val="24"/>
        </w:rPr>
      </w:pPr>
      <w:r w:rsidRPr="00267974">
        <w:rPr>
          <w:rFonts w:ascii="Times New Roman" w:hAnsi="Times New Roman" w:cs="Times New Roman"/>
          <w:bCs/>
          <w:sz w:val="24"/>
          <w:szCs w:val="24"/>
        </w:rPr>
        <w:t>Uluslararası Savaş Suçları Mahkemesi Kanununun 10</w:t>
      </w:r>
      <w:r w:rsidR="003A35A4"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(4). Maddesine göre; duruşmaların ve muhakemenin kamuoyuna da gösterilebileceği hususu, ilke olarak kabul edilmiştir. Ancak pratikte bugüne değin gerçekleşmemiştir.  Öte yandan, Muhakemenin herkese açıklığı ilkesi hem kanunda, hem de yetkililer tarafından sürekli olarak ifade edilse de, uygulamada, güvenlik ve benzeri gerekçelerle çok sınırlandırılmaktadır. Örneğin, tüm resmi kurumlarca mahkemenin aleni olduğu ifade edilmesine</w:t>
      </w:r>
      <w:r w:rsidR="003B5386" w:rsidRPr="00267974">
        <w:rPr>
          <w:rFonts w:ascii="Times New Roman" w:hAnsi="Times New Roman" w:cs="Times New Roman"/>
          <w:bCs/>
          <w:sz w:val="24"/>
          <w:szCs w:val="24"/>
        </w:rPr>
        <w:t xml:space="preserve">, </w:t>
      </w:r>
      <w:r w:rsidRPr="00267974">
        <w:rPr>
          <w:rFonts w:ascii="Times New Roman" w:hAnsi="Times New Roman" w:cs="Times New Roman"/>
          <w:sz w:val="24"/>
          <w:szCs w:val="24"/>
        </w:rPr>
        <w:t xml:space="preserve">ABD’nin Savaş Suçlarından sorumlu büyükelçisi Philipp Repp’in de talebine aykırı olarak </w:t>
      </w:r>
      <w:r w:rsidRPr="00267974">
        <w:rPr>
          <w:rFonts w:ascii="Times New Roman" w:hAnsi="Times New Roman" w:cs="Times New Roman"/>
          <w:bCs/>
          <w:sz w:val="24"/>
          <w:szCs w:val="24"/>
        </w:rPr>
        <w:t>sadece İngiliz avukat Tobby Cadman’ın yasaklandığı iddia edilmesine</w:t>
      </w:r>
      <w:r w:rsidRPr="00267974">
        <w:rPr>
          <w:rStyle w:val="DipnotBavurusu"/>
          <w:rFonts w:ascii="Times New Roman" w:hAnsi="Times New Roman"/>
          <w:sz w:val="24"/>
          <w:szCs w:val="24"/>
        </w:rPr>
        <w:footnoteReference w:id="62"/>
      </w:r>
      <w:r w:rsidR="003B5386" w:rsidRPr="00267974">
        <w:rPr>
          <w:rFonts w:ascii="Times New Roman" w:hAnsi="Times New Roman" w:cs="Times New Roman"/>
          <w:bCs/>
          <w:sz w:val="24"/>
          <w:szCs w:val="24"/>
        </w:rPr>
        <w:t xml:space="preserve"> </w:t>
      </w:r>
      <w:r w:rsidRPr="00267974">
        <w:rPr>
          <w:rFonts w:ascii="Times New Roman" w:hAnsi="Times New Roman" w:cs="Times New Roman"/>
          <w:bCs/>
          <w:sz w:val="24"/>
          <w:szCs w:val="24"/>
        </w:rPr>
        <w:t xml:space="preserve">rağmen heyetimizce duruşmanın izlenmesi; Dış işleri bakanlığı tarafından, kendilerinden herhangi bir izin alınmaksızın yargılamayı izlemenin mümkün olmadığı açıklamasıyla yanlış bir davranış gibi gösterilmeye çalışılmış, hatta heyetimize nasıl ve nereden çıkartıldığı anlaşılmayan isnatlar yapılmıştır. </w:t>
      </w:r>
      <w:r w:rsidRPr="00267974">
        <w:rPr>
          <w:rFonts w:ascii="Times New Roman" w:hAnsi="Times New Roman" w:cs="Times New Roman"/>
          <w:bCs/>
          <w:i/>
          <w:sz w:val="24"/>
          <w:szCs w:val="24"/>
        </w:rPr>
        <w:t xml:space="preserve">Daha sonra da, duruşmaların yabancı gözlemcilere kapatıldığı ifade edilmiştir. Bu durum yargılamanın şeffaflığını engelleyen bir husus niteliğindedir. </w:t>
      </w:r>
    </w:p>
    <w:p w:rsidR="0083257D" w:rsidRPr="00267974" w:rsidRDefault="0083257D" w:rsidP="00FB55D4">
      <w:pPr>
        <w:spacing w:after="120" w:line="240" w:lineRule="auto"/>
        <w:ind w:firstLine="709"/>
        <w:jc w:val="both"/>
        <w:rPr>
          <w:rFonts w:ascii="Times New Roman" w:hAnsi="Times New Roman" w:cs="Times New Roman"/>
          <w:bCs/>
          <w:i/>
          <w:sz w:val="24"/>
          <w:szCs w:val="24"/>
        </w:rPr>
      </w:pPr>
    </w:p>
    <w:p w:rsidR="004962DA" w:rsidRPr="00267974" w:rsidRDefault="004962DA" w:rsidP="00FB55D4">
      <w:pPr>
        <w:spacing w:after="120" w:line="240" w:lineRule="auto"/>
        <w:ind w:firstLine="709"/>
        <w:jc w:val="both"/>
        <w:rPr>
          <w:rFonts w:ascii="Times New Roman" w:hAnsi="Times New Roman" w:cs="Times New Roman"/>
          <w:bCs/>
          <w:i/>
          <w:sz w:val="24"/>
          <w:szCs w:val="24"/>
        </w:rPr>
      </w:pPr>
    </w:p>
    <w:p w:rsidR="004962DA" w:rsidRDefault="004962DA" w:rsidP="00FB55D4">
      <w:pPr>
        <w:spacing w:after="120" w:line="240" w:lineRule="auto"/>
        <w:ind w:firstLine="709"/>
        <w:jc w:val="both"/>
        <w:rPr>
          <w:rFonts w:ascii="Times New Roman" w:hAnsi="Times New Roman" w:cs="Times New Roman"/>
          <w:bCs/>
          <w:i/>
          <w:sz w:val="24"/>
          <w:szCs w:val="24"/>
        </w:rPr>
      </w:pPr>
    </w:p>
    <w:p w:rsidR="00056D12" w:rsidRPr="00267974" w:rsidRDefault="00056D12" w:rsidP="00FB55D4">
      <w:pPr>
        <w:spacing w:after="120" w:line="240" w:lineRule="auto"/>
        <w:ind w:firstLine="709"/>
        <w:jc w:val="both"/>
        <w:rPr>
          <w:rFonts w:ascii="Times New Roman" w:hAnsi="Times New Roman" w:cs="Times New Roman"/>
          <w:bCs/>
          <w:i/>
          <w:sz w:val="24"/>
          <w:szCs w:val="24"/>
        </w:rPr>
      </w:pPr>
    </w:p>
    <w:p w:rsidR="004962DA" w:rsidRPr="00267974" w:rsidRDefault="004962DA" w:rsidP="00FB55D4">
      <w:pPr>
        <w:spacing w:after="120" w:line="240" w:lineRule="auto"/>
        <w:ind w:firstLine="709"/>
        <w:jc w:val="both"/>
        <w:rPr>
          <w:rFonts w:ascii="Times New Roman" w:hAnsi="Times New Roman" w:cs="Times New Roman"/>
          <w:bCs/>
          <w:i/>
          <w:sz w:val="24"/>
          <w:szCs w:val="24"/>
        </w:rPr>
      </w:pPr>
    </w:p>
    <w:p w:rsidR="0083257D" w:rsidRPr="00267974" w:rsidRDefault="0083257D" w:rsidP="007E1521">
      <w:pPr>
        <w:pStyle w:val="ListeParagraf"/>
        <w:numPr>
          <w:ilvl w:val="0"/>
          <w:numId w:val="3"/>
        </w:numPr>
        <w:spacing w:after="120" w:line="240" w:lineRule="auto"/>
        <w:ind w:left="900" w:firstLine="0"/>
        <w:jc w:val="center"/>
        <w:rPr>
          <w:rFonts w:ascii="Times New Roman" w:hAnsi="Times New Roman" w:cs="Times New Roman"/>
          <w:b/>
          <w:sz w:val="28"/>
          <w:szCs w:val="24"/>
        </w:rPr>
      </w:pPr>
      <w:r w:rsidRPr="00267974">
        <w:rPr>
          <w:rFonts w:ascii="Times New Roman" w:hAnsi="Times New Roman" w:cs="Times New Roman"/>
          <w:b/>
          <w:sz w:val="28"/>
          <w:szCs w:val="24"/>
        </w:rPr>
        <w:t>YARGILAMANIN EVRENSEL HUKUK İLKELERİ YERİNE ÖZEL BAZI HÜKÜMLER UYARINCA GERÇEKLEŞTİRİLMESİ</w:t>
      </w:r>
    </w:p>
    <w:p w:rsidR="0083257D" w:rsidRPr="00267974" w:rsidRDefault="0083257D" w:rsidP="00FB55D4">
      <w:pPr>
        <w:spacing w:after="120" w:line="240" w:lineRule="auto"/>
        <w:ind w:firstLine="709"/>
        <w:jc w:val="center"/>
        <w:rPr>
          <w:rFonts w:ascii="Times New Roman" w:hAnsi="Times New Roman" w:cs="Times New Roman"/>
          <w:sz w:val="28"/>
          <w:szCs w:val="24"/>
        </w:rPr>
      </w:pPr>
    </w:p>
    <w:p w:rsidR="0083257D" w:rsidRPr="00267974" w:rsidRDefault="00056D12" w:rsidP="007E1521">
      <w:pPr>
        <w:pStyle w:val="ListeParagraf"/>
        <w:spacing w:after="120" w:line="240" w:lineRule="auto"/>
        <w:ind w:left="1069"/>
        <w:jc w:val="center"/>
        <w:rPr>
          <w:rFonts w:ascii="Times New Roman" w:hAnsi="Times New Roman" w:cs="Times New Roman"/>
          <w:b/>
          <w:sz w:val="28"/>
          <w:szCs w:val="24"/>
        </w:rPr>
      </w:pPr>
      <w:r>
        <w:rPr>
          <w:rFonts w:ascii="Times New Roman" w:hAnsi="Times New Roman" w:cs="Times New Roman"/>
          <w:b/>
          <w:sz w:val="28"/>
          <w:szCs w:val="24"/>
        </w:rPr>
        <w:t xml:space="preserve">B.1. </w:t>
      </w:r>
      <w:r w:rsidR="0083257D" w:rsidRPr="00267974">
        <w:rPr>
          <w:rFonts w:ascii="Times New Roman" w:hAnsi="Times New Roman" w:cs="Times New Roman"/>
          <w:b/>
          <w:sz w:val="28"/>
          <w:szCs w:val="24"/>
        </w:rPr>
        <w:t>PAKİSTANLI SUBAYLAR İÇİN KABUL EDİLEN ICT’ DE SİVİL KİŞİLERİN YARGILANMASI</w:t>
      </w:r>
    </w:p>
    <w:p w:rsidR="00270B27" w:rsidRPr="00267974" w:rsidRDefault="00270B27" w:rsidP="007E1521">
      <w:pPr>
        <w:pStyle w:val="ListeParagraf"/>
        <w:spacing w:after="120" w:line="240" w:lineRule="auto"/>
        <w:ind w:left="1069"/>
        <w:jc w:val="center"/>
        <w:rPr>
          <w:rFonts w:ascii="Times New Roman" w:hAnsi="Times New Roman" w:cs="Times New Roman"/>
          <w:b/>
          <w:sz w:val="28"/>
          <w:szCs w:val="24"/>
        </w:rPr>
      </w:pP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Uluslararası Savaş Suçları Mahkemesinde yargılanan</w:t>
      </w:r>
      <w:r w:rsidR="007E1521" w:rsidRPr="00267974">
        <w:rPr>
          <w:rFonts w:ascii="Times New Roman" w:hAnsi="Times New Roman" w:cs="Times New Roman"/>
          <w:sz w:val="24"/>
          <w:szCs w:val="24"/>
        </w:rPr>
        <w:t xml:space="preserve"> 12 kişinin hepsi sivildir. Zira </w:t>
      </w:r>
      <w:r w:rsidR="00D70F47" w:rsidRPr="00267974">
        <w:rPr>
          <w:rFonts w:ascii="Times New Roman" w:hAnsi="Times New Roman" w:cs="Times New Roman"/>
          <w:sz w:val="24"/>
          <w:szCs w:val="24"/>
        </w:rPr>
        <w:t xml:space="preserve">bu sanıkların </w:t>
      </w:r>
      <w:r w:rsidR="007E1521" w:rsidRPr="00267974">
        <w:rPr>
          <w:rFonts w:ascii="Times New Roman" w:hAnsi="Times New Roman" w:cs="Times New Roman"/>
          <w:sz w:val="24"/>
          <w:szCs w:val="24"/>
        </w:rPr>
        <w:t xml:space="preserve">bir kısmı </w:t>
      </w:r>
      <w:r w:rsidRPr="00267974">
        <w:rPr>
          <w:rFonts w:ascii="Times New Roman" w:hAnsi="Times New Roman" w:cs="Times New Roman"/>
          <w:sz w:val="24"/>
          <w:szCs w:val="24"/>
        </w:rPr>
        <w:t xml:space="preserve">Cemaati İslami Partisi, </w:t>
      </w:r>
      <w:r w:rsidR="00D70F47" w:rsidRPr="00267974">
        <w:rPr>
          <w:rFonts w:ascii="Times New Roman" w:hAnsi="Times New Roman" w:cs="Times New Roman"/>
          <w:sz w:val="24"/>
          <w:szCs w:val="24"/>
        </w:rPr>
        <w:t xml:space="preserve">bir kısmı </w:t>
      </w:r>
      <w:r w:rsidRPr="00267974">
        <w:rPr>
          <w:rFonts w:ascii="Times New Roman" w:hAnsi="Times New Roman" w:cs="Times New Roman"/>
          <w:sz w:val="24"/>
          <w:szCs w:val="24"/>
        </w:rPr>
        <w:t xml:space="preserve">BNP </w:t>
      </w:r>
      <w:r w:rsidR="00D70F47" w:rsidRPr="00267974">
        <w:rPr>
          <w:rFonts w:ascii="Times New Roman" w:hAnsi="Times New Roman" w:cs="Times New Roman"/>
          <w:sz w:val="24"/>
          <w:szCs w:val="24"/>
        </w:rPr>
        <w:t xml:space="preserve">üyesi veya yöneticisidir. </w:t>
      </w:r>
      <w:r w:rsidR="00270B27" w:rsidRPr="00267974">
        <w:rPr>
          <w:rFonts w:ascii="Times New Roman" w:hAnsi="Times New Roman" w:cs="Times New Roman"/>
          <w:sz w:val="24"/>
          <w:szCs w:val="24"/>
        </w:rPr>
        <w:t>Hâlbuki</w:t>
      </w:r>
      <w:r w:rsidR="00D70F47" w:rsidRPr="00267974">
        <w:rPr>
          <w:rFonts w:ascii="Times New Roman" w:hAnsi="Times New Roman" w:cs="Times New Roman"/>
          <w:sz w:val="24"/>
          <w:szCs w:val="24"/>
        </w:rPr>
        <w:t xml:space="preserve"> </w:t>
      </w:r>
      <w:r w:rsidRPr="00267974">
        <w:rPr>
          <w:rFonts w:ascii="Times New Roman" w:hAnsi="Times New Roman" w:cs="Times New Roman"/>
          <w:sz w:val="24"/>
          <w:szCs w:val="24"/>
        </w:rPr>
        <w:t>1973 yılında askerler için çıkan kanunla yargılanmaktadır</w:t>
      </w:r>
      <w:r w:rsidR="00270B27" w:rsidRPr="00267974">
        <w:rPr>
          <w:rFonts w:ascii="Times New Roman" w:hAnsi="Times New Roman" w:cs="Times New Roman"/>
          <w:sz w:val="24"/>
          <w:szCs w:val="24"/>
        </w:rPr>
        <w:t>lar</w:t>
      </w:r>
      <w:r w:rsidRPr="00267974">
        <w:rPr>
          <w:rFonts w:ascii="Times New Roman" w:hAnsi="Times New Roman" w:cs="Times New Roman"/>
          <w:sz w:val="24"/>
          <w:szCs w:val="24"/>
        </w:rPr>
        <w:t xml:space="preserve">.  Savunma avukatları sanıkların </w:t>
      </w:r>
      <w:r w:rsidR="0018544D" w:rsidRPr="00267974">
        <w:rPr>
          <w:rFonts w:ascii="Times New Roman" w:hAnsi="Times New Roman" w:cs="Times New Roman"/>
          <w:sz w:val="24"/>
          <w:szCs w:val="24"/>
        </w:rPr>
        <w:t xml:space="preserve">bu yasa uyarınca </w:t>
      </w:r>
      <w:r w:rsidRPr="00267974">
        <w:rPr>
          <w:rFonts w:ascii="Times New Roman" w:hAnsi="Times New Roman" w:cs="Times New Roman"/>
          <w:sz w:val="24"/>
          <w:szCs w:val="24"/>
        </w:rPr>
        <w:t xml:space="preserve">yargılanmalarının </w:t>
      </w:r>
      <w:r w:rsidR="00270B27" w:rsidRPr="00267974">
        <w:rPr>
          <w:rFonts w:ascii="Times New Roman" w:hAnsi="Times New Roman" w:cs="Times New Roman"/>
          <w:sz w:val="24"/>
          <w:szCs w:val="24"/>
        </w:rPr>
        <w:t xml:space="preserve">bizatihi </w:t>
      </w:r>
      <w:r w:rsidRPr="00267974">
        <w:rPr>
          <w:rFonts w:ascii="Times New Roman" w:hAnsi="Times New Roman" w:cs="Times New Roman"/>
          <w:sz w:val="24"/>
          <w:szCs w:val="24"/>
        </w:rPr>
        <w:t xml:space="preserve">yasaya aykırı olduğunu ve bu yargılamanın sanıkların, ara kararlarına karşı temyiz müracaatı yapılamaması gibi haklarının ihlal edilmesi ile sonuçlandığını iddia etmektedir. Zira Uluslararası Savaş Suçları Mahkemesi </w:t>
      </w:r>
      <w:r w:rsidR="00270B27" w:rsidRPr="00267974">
        <w:rPr>
          <w:rFonts w:ascii="Times New Roman" w:hAnsi="Times New Roman" w:cs="Times New Roman"/>
          <w:sz w:val="24"/>
          <w:szCs w:val="24"/>
        </w:rPr>
        <w:t xml:space="preserve">yalnız kuruluşu itibariyle </w:t>
      </w:r>
      <w:r w:rsidRPr="00267974">
        <w:rPr>
          <w:rFonts w:ascii="Times New Roman" w:hAnsi="Times New Roman" w:cs="Times New Roman"/>
          <w:sz w:val="24"/>
          <w:szCs w:val="24"/>
        </w:rPr>
        <w:t xml:space="preserve">sıra dışı ve özel olmakla kalmamakta, aynı zamanda yargılamada da özel kanun hükümleri tatbik edilmektedir.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Bu davada yargılananlarının hepsi Bangladeş vatandaşı olmasına rağmen, bu yasa nedeniyle minimum haklarından yararlanamamaktadırlar. Bu kanun özel nitelikte olduğundan davada yargılananlar normal vatandaşın sahip olduğu asgari hakları dahi kullanamamaktadır. </w:t>
      </w:r>
      <w:r w:rsidR="003C54FB" w:rsidRPr="00267974">
        <w:rPr>
          <w:rFonts w:ascii="Times New Roman" w:hAnsi="Times New Roman" w:cs="Times New Roman"/>
          <w:sz w:val="24"/>
          <w:szCs w:val="24"/>
        </w:rPr>
        <w:t xml:space="preserve">Çünkü </w:t>
      </w:r>
      <w:r w:rsidRPr="00267974">
        <w:rPr>
          <w:rFonts w:ascii="Times New Roman" w:hAnsi="Times New Roman" w:cs="Times New Roman"/>
          <w:sz w:val="24"/>
          <w:szCs w:val="24"/>
        </w:rPr>
        <w:t>1973 yılında çıkarılan kanun gereği kurulan bu özel mahkeme ile Bangladeş vatandaşı olmayanlar özellikle savaş suçu işlediği iddia edilen Pakistan askerlerinin yargılanması amaçlanmıştır. Şimdi ise bu mahkemede Bangladeş vatandaşları yargılanmaktadır.</w:t>
      </w:r>
    </w:p>
    <w:p w:rsidR="0083257D" w:rsidRPr="00267974" w:rsidRDefault="0083257D" w:rsidP="00C53155">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 xml:space="preserve">  </w:t>
      </w:r>
    </w:p>
    <w:p w:rsidR="0083257D" w:rsidRPr="00267974" w:rsidRDefault="00056D12" w:rsidP="003C54FB">
      <w:pPr>
        <w:spacing w:after="120" w:line="240" w:lineRule="auto"/>
        <w:ind w:left="708" w:firstLine="1"/>
        <w:jc w:val="center"/>
        <w:rPr>
          <w:rFonts w:ascii="Times New Roman" w:hAnsi="Times New Roman" w:cs="Times New Roman"/>
          <w:b/>
          <w:sz w:val="28"/>
          <w:szCs w:val="24"/>
        </w:rPr>
      </w:pPr>
      <w:r>
        <w:rPr>
          <w:rFonts w:ascii="Times New Roman" w:hAnsi="Times New Roman" w:cs="Times New Roman"/>
          <w:b/>
          <w:sz w:val="28"/>
          <w:szCs w:val="24"/>
        </w:rPr>
        <w:t>B.</w:t>
      </w:r>
      <w:r w:rsidR="0083257D" w:rsidRPr="00267974">
        <w:rPr>
          <w:rFonts w:ascii="Times New Roman" w:hAnsi="Times New Roman" w:cs="Times New Roman"/>
          <w:b/>
          <w:sz w:val="28"/>
          <w:szCs w:val="24"/>
        </w:rPr>
        <w:t>2 ICT’DE KANUNA AYKIRI OLARAK ARA KARARLARA KARŞI TEMYİZ YOLUNUN KAPATILMASI</w:t>
      </w:r>
    </w:p>
    <w:p w:rsidR="003C54FB" w:rsidRPr="00267974" w:rsidRDefault="003C54FB" w:rsidP="003C54FB">
      <w:pPr>
        <w:spacing w:after="120" w:line="240" w:lineRule="auto"/>
        <w:ind w:left="708" w:firstLine="1"/>
        <w:jc w:val="center"/>
        <w:rPr>
          <w:rFonts w:ascii="Times New Roman" w:hAnsi="Times New Roman" w:cs="Times New Roman"/>
          <w:b/>
          <w:sz w:val="28"/>
          <w:szCs w:val="24"/>
        </w:rPr>
      </w:pP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Bangladeş’de common law hukuku mevcut olup bu hukuk sisteminde ara kararlara karşı temyiz yolu açıktır. Ara kararlarına karşı temyiz talebiyle üst ma</w:t>
      </w:r>
      <w:r w:rsidR="00E17F55" w:rsidRPr="00267974">
        <w:rPr>
          <w:rFonts w:ascii="Times New Roman" w:hAnsi="Times New Roman" w:cs="Times New Roman"/>
          <w:sz w:val="24"/>
          <w:szCs w:val="24"/>
        </w:rPr>
        <w:t xml:space="preserve">hkemelere gidilebilmektedir. Bangladeş </w:t>
      </w:r>
      <w:r w:rsidRPr="00267974">
        <w:rPr>
          <w:rFonts w:ascii="Times New Roman" w:hAnsi="Times New Roman" w:cs="Times New Roman"/>
          <w:sz w:val="24"/>
          <w:szCs w:val="24"/>
        </w:rPr>
        <w:t xml:space="preserve">Uluslararası Savaş Suçları Mahkemesinde yargılananların ise üst mahkemeye gitmeleri engellenmiş durumdadır. </w:t>
      </w:r>
    </w:p>
    <w:p w:rsidR="0083257D" w:rsidRPr="00267974" w:rsidRDefault="0083257D" w:rsidP="00FB55D4">
      <w:pPr>
        <w:spacing w:after="120" w:line="240" w:lineRule="auto"/>
        <w:ind w:firstLine="709"/>
        <w:jc w:val="both"/>
        <w:rPr>
          <w:rFonts w:ascii="Times New Roman" w:hAnsi="Times New Roman" w:cs="Times New Roman"/>
          <w:sz w:val="24"/>
          <w:szCs w:val="24"/>
        </w:rPr>
      </w:pPr>
      <w:r w:rsidRPr="00267974">
        <w:rPr>
          <w:rFonts w:ascii="Times New Roman" w:hAnsi="Times New Roman" w:cs="Times New Roman"/>
          <w:sz w:val="24"/>
          <w:szCs w:val="24"/>
        </w:rPr>
        <w:t>Ayrıca tutuklu sanıklardan Cemaati İslami Partisi genel başkan yardımcısı Allama Delvar Hüseyin Seyidi açık kalp ameliyatı geçirmiştir. Avukatları tutuksuz yargılanması için 7 defa müracaat etmesine rağmen talepleri kabul edilmemiştir. Tutuklu sanık Gulam Azam 91 yaşındadır. Hastanede tedavi görmekte, tekerlekli sandalye ile mahkemeye getirilip götürülmektedir.</w:t>
      </w:r>
      <w:r w:rsidRPr="00267974">
        <w:rPr>
          <w:rStyle w:val="DipnotBavurusu"/>
          <w:rFonts w:ascii="Times New Roman" w:hAnsi="Times New Roman"/>
          <w:sz w:val="24"/>
          <w:szCs w:val="24"/>
        </w:rPr>
        <w:footnoteReference w:id="63"/>
      </w:r>
      <w:r w:rsidRPr="00267974">
        <w:rPr>
          <w:rFonts w:ascii="Times New Roman" w:hAnsi="Times New Roman" w:cs="Times New Roman"/>
          <w:sz w:val="24"/>
          <w:szCs w:val="24"/>
        </w:rPr>
        <w:t xml:space="preserve"> Sağlık nedeni ile tutuksuz yargılanması mümkün olduğu halde buna yönelik talepler mahkemece geri çevrilmiştir. Kanunen bu ret talebinin üst mahkemede temyiz edilme imkânı varken, yargılama </w:t>
      </w:r>
      <w:r w:rsidR="00FE0665" w:rsidRPr="00267974">
        <w:rPr>
          <w:rFonts w:ascii="Times New Roman" w:hAnsi="Times New Roman" w:cs="Times New Roman"/>
          <w:sz w:val="24"/>
          <w:szCs w:val="24"/>
        </w:rPr>
        <w:t xml:space="preserve">kanununun ve </w:t>
      </w:r>
      <w:r w:rsidRPr="00267974">
        <w:rPr>
          <w:rFonts w:ascii="Times New Roman" w:hAnsi="Times New Roman" w:cs="Times New Roman"/>
          <w:sz w:val="24"/>
          <w:szCs w:val="24"/>
        </w:rPr>
        <w:t>usulünün özel olması nedeniyle bu hak ortadan kaldırılmıştır.</w:t>
      </w:r>
    </w:p>
    <w:p w:rsidR="0083257D" w:rsidRPr="00267974" w:rsidRDefault="0083257D" w:rsidP="00FB55D4">
      <w:pPr>
        <w:pStyle w:val="ListeParagraf"/>
        <w:spacing w:after="120" w:line="240" w:lineRule="auto"/>
        <w:ind w:left="1080"/>
        <w:jc w:val="both"/>
        <w:rPr>
          <w:rFonts w:ascii="Times New Roman" w:hAnsi="Times New Roman" w:cs="Times New Roman"/>
          <w:sz w:val="24"/>
          <w:szCs w:val="28"/>
        </w:rPr>
      </w:pPr>
    </w:p>
    <w:p w:rsidR="0083257D" w:rsidRPr="00267974" w:rsidRDefault="0083257D" w:rsidP="00FE0665">
      <w:pPr>
        <w:pStyle w:val="ListeParagraf"/>
        <w:spacing w:after="120" w:line="240" w:lineRule="auto"/>
        <w:ind w:left="1080"/>
        <w:jc w:val="center"/>
        <w:rPr>
          <w:rFonts w:ascii="Times New Roman" w:hAnsi="Times New Roman" w:cs="Times New Roman"/>
          <w:sz w:val="24"/>
          <w:szCs w:val="28"/>
        </w:rPr>
      </w:pPr>
    </w:p>
    <w:p w:rsidR="00056D12" w:rsidRDefault="00056D12" w:rsidP="00FE0665">
      <w:pPr>
        <w:spacing w:after="0" w:line="360" w:lineRule="auto"/>
        <w:jc w:val="center"/>
        <w:rPr>
          <w:rFonts w:ascii="Times New Roman" w:hAnsi="Times New Roman" w:cs="Times New Roman"/>
          <w:b/>
          <w:sz w:val="28"/>
          <w:szCs w:val="28"/>
        </w:rPr>
      </w:pPr>
    </w:p>
    <w:p w:rsidR="00056D12" w:rsidRDefault="00056D12" w:rsidP="00FE0665">
      <w:pPr>
        <w:spacing w:after="0" w:line="360" w:lineRule="auto"/>
        <w:jc w:val="center"/>
        <w:rPr>
          <w:rFonts w:ascii="Times New Roman" w:hAnsi="Times New Roman" w:cs="Times New Roman"/>
          <w:b/>
          <w:sz w:val="28"/>
          <w:szCs w:val="28"/>
        </w:rPr>
      </w:pPr>
    </w:p>
    <w:p w:rsidR="00F5237F" w:rsidRPr="00267974" w:rsidRDefault="00F5237F" w:rsidP="00FE0665">
      <w:pPr>
        <w:spacing w:after="0" w:line="360" w:lineRule="auto"/>
        <w:jc w:val="center"/>
        <w:rPr>
          <w:rFonts w:ascii="Times New Roman" w:hAnsi="Times New Roman" w:cs="Times New Roman"/>
          <w:b/>
          <w:sz w:val="28"/>
          <w:szCs w:val="28"/>
        </w:rPr>
      </w:pPr>
      <w:r w:rsidRPr="00267974">
        <w:rPr>
          <w:rFonts w:ascii="Times New Roman" w:hAnsi="Times New Roman" w:cs="Times New Roman"/>
          <w:b/>
          <w:sz w:val="28"/>
          <w:szCs w:val="28"/>
        </w:rPr>
        <w:t>IV- EVRENSEL NORMLAR IŞIĞINDA YARGILAMA SÜRECİNİN DEĞERLENDİRİLMESİ</w:t>
      </w:r>
    </w:p>
    <w:p w:rsidR="0083257D" w:rsidRPr="00267974" w:rsidRDefault="0018544D" w:rsidP="00FE0665">
      <w:pPr>
        <w:spacing w:after="120" w:line="240" w:lineRule="auto"/>
        <w:ind w:firstLine="708"/>
        <w:jc w:val="center"/>
        <w:rPr>
          <w:rFonts w:ascii="Times New Roman" w:hAnsi="Times New Roman" w:cs="Times New Roman"/>
          <w:b/>
          <w:sz w:val="28"/>
          <w:szCs w:val="24"/>
        </w:rPr>
      </w:pPr>
      <w:r w:rsidRPr="00267974">
        <w:rPr>
          <w:rFonts w:ascii="Times New Roman" w:hAnsi="Times New Roman" w:cs="Times New Roman"/>
          <w:b/>
          <w:sz w:val="28"/>
          <w:szCs w:val="24"/>
        </w:rPr>
        <w:t>A</w:t>
      </w:r>
      <w:r w:rsidR="0083257D" w:rsidRPr="00267974">
        <w:rPr>
          <w:rFonts w:ascii="Times New Roman" w:hAnsi="Times New Roman" w:cs="Times New Roman"/>
          <w:b/>
          <w:sz w:val="28"/>
          <w:szCs w:val="24"/>
        </w:rPr>
        <w:t>.</w:t>
      </w:r>
      <w:r w:rsidRPr="00267974">
        <w:rPr>
          <w:rFonts w:ascii="Times New Roman" w:hAnsi="Times New Roman" w:cs="Times New Roman"/>
          <w:b/>
          <w:sz w:val="28"/>
          <w:szCs w:val="24"/>
        </w:rPr>
        <w:t xml:space="preserve"> </w:t>
      </w:r>
      <w:r w:rsidR="0083257D" w:rsidRPr="00267974">
        <w:rPr>
          <w:rFonts w:ascii="Times New Roman" w:hAnsi="Times New Roman" w:cs="Times New Roman"/>
          <w:b/>
          <w:sz w:val="28"/>
          <w:szCs w:val="24"/>
        </w:rPr>
        <w:t>HÂKİM</w:t>
      </w:r>
      <w:r w:rsidR="00F5237F" w:rsidRPr="00267974">
        <w:rPr>
          <w:rFonts w:ascii="Times New Roman" w:hAnsi="Times New Roman" w:cs="Times New Roman"/>
          <w:b/>
          <w:sz w:val="28"/>
          <w:szCs w:val="24"/>
        </w:rPr>
        <w:t>LER</w:t>
      </w:r>
      <w:r w:rsidR="0083257D" w:rsidRPr="00267974">
        <w:rPr>
          <w:rFonts w:ascii="Times New Roman" w:hAnsi="Times New Roman" w:cs="Times New Roman"/>
          <w:b/>
          <w:sz w:val="28"/>
          <w:szCs w:val="24"/>
        </w:rPr>
        <w:t>İN BAĞIMSIZLIK ve TARAFSIZLIĞI</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Hâkimin bağımsız ve tarafsız olması adil bir karar için zorunlu</w:t>
      </w:r>
      <w:r w:rsidR="004D08E4" w:rsidRPr="00267974">
        <w:rPr>
          <w:rFonts w:ascii="Times New Roman" w:hAnsi="Times New Roman" w:cs="Times New Roman"/>
          <w:sz w:val="24"/>
          <w:szCs w:val="24"/>
        </w:rPr>
        <w:t xml:space="preserve">dur. </w:t>
      </w:r>
      <w:r w:rsidRPr="00267974">
        <w:rPr>
          <w:rFonts w:ascii="Times New Roman" w:hAnsi="Times New Roman" w:cs="Times New Roman"/>
          <w:sz w:val="24"/>
          <w:szCs w:val="24"/>
        </w:rPr>
        <w:t>Hukukun bu ilkesi insanlık tarihi kadar eski</w:t>
      </w:r>
      <w:r w:rsidR="00FD26E6" w:rsidRPr="00267974">
        <w:rPr>
          <w:rFonts w:ascii="Times New Roman" w:hAnsi="Times New Roman" w:cs="Times New Roman"/>
          <w:sz w:val="24"/>
          <w:szCs w:val="24"/>
        </w:rPr>
        <w:t xml:space="preserve">dir. </w:t>
      </w:r>
      <w:r w:rsidRPr="00267974">
        <w:rPr>
          <w:rFonts w:ascii="Times New Roman" w:hAnsi="Times New Roman" w:cs="Times New Roman"/>
          <w:sz w:val="24"/>
          <w:szCs w:val="24"/>
        </w:rPr>
        <w:t xml:space="preserve">Bu ilkeye riayet edilmemesi mahkemenin ve mahkemenin vereceği kararın meşruiyetini ortadan kaldırır. Bu ilke önemine istinaden bütün uluslararası sözleşmeler ve anayasalarda </w:t>
      </w:r>
      <w:r w:rsidR="008E6EA4" w:rsidRPr="00267974">
        <w:rPr>
          <w:rFonts w:ascii="Times New Roman" w:hAnsi="Times New Roman" w:cs="Times New Roman"/>
          <w:sz w:val="24"/>
          <w:szCs w:val="24"/>
        </w:rPr>
        <w:t xml:space="preserve">da </w:t>
      </w:r>
      <w:r w:rsidRPr="00267974">
        <w:rPr>
          <w:rFonts w:ascii="Times New Roman" w:hAnsi="Times New Roman" w:cs="Times New Roman"/>
          <w:sz w:val="24"/>
          <w:szCs w:val="24"/>
        </w:rPr>
        <w:t>yerini almıştır.</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Avrupa İnsan Hakları </w:t>
      </w:r>
      <w:r w:rsidR="008E6EA4" w:rsidRPr="00267974">
        <w:rPr>
          <w:rFonts w:ascii="Times New Roman" w:hAnsi="Times New Roman" w:cs="Times New Roman"/>
          <w:sz w:val="24"/>
          <w:szCs w:val="24"/>
        </w:rPr>
        <w:t>Sözleşmesi’nin 6</w:t>
      </w:r>
      <w:r w:rsidRPr="00267974">
        <w:rPr>
          <w:rFonts w:ascii="Times New Roman" w:hAnsi="Times New Roman" w:cs="Times New Roman"/>
          <w:sz w:val="24"/>
          <w:szCs w:val="24"/>
        </w:rPr>
        <w:t>/1 1.c. maddesi de “</w:t>
      </w:r>
      <w:r w:rsidR="008E6EA4" w:rsidRPr="00267974">
        <w:rPr>
          <w:rFonts w:ascii="Times New Roman" w:hAnsi="Times New Roman" w:cs="Times New Roman"/>
          <w:sz w:val="24"/>
          <w:szCs w:val="24"/>
        </w:rPr>
        <w:t>isnat</w:t>
      </w:r>
      <w:r w:rsidRPr="00267974">
        <w:rPr>
          <w:rFonts w:ascii="Times New Roman" w:hAnsi="Times New Roman" w:cs="Times New Roman"/>
          <w:sz w:val="24"/>
          <w:szCs w:val="24"/>
        </w:rPr>
        <w:t xml:space="preserve"> hakkında bağımsız ve tarafsız bir mahkemede karar verme zorunluluğunu” düzenlemektedir. Ayrıca bu konuda ulusal yasa koyucu ayrıntıları belirleyebilecektir. Madde 6 yargılama için adli anlamdaki temel esasları, özellikle 6/3 maddeden yola çıkarak tanımlamıştır.</w:t>
      </w:r>
      <w:r w:rsidRPr="00267974">
        <w:rPr>
          <w:rStyle w:val="DipnotBavurusu"/>
          <w:rFonts w:ascii="Times New Roman" w:hAnsi="Times New Roman"/>
          <w:sz w:val="24"/>
          <w:szCs w:val="24"/>
        </w:rPr>
        <w:footnoteReference w:id="64"/>
      </w:r>
      <w:r w:rsidRPr="00267974">
        <w:rPr>
          <w:rFonts w:ascii="Times New Roman" w:hAnsi="Times New Roman" w:cs="Times New Roman"/>
          <w:sz w:val="24"/>
          <w:szCs w:val="24"/>
        </w:rPr>
        <w:t xml:space="preserve"> Yargılamanın adil bir şekilde bitirildikten sonra karar verilmesi önemlidir. (Frowein/eukoert kn.66)</w:t>
      </w:r>
      <w:r w:rsidRPr="00267974">
        <w:rPr>
          <w:rStyle w:val="DipnotBavurusu"/>
          <w:rFonts w:ascii="Times New Roman" w:hAnsi="Times New Roman"/>
          <w:sz w:val="24"/>
          <w:szCs w:val="24"/>
        </w:rPr>
        <w:footnoteReference w:id="65"/>
      </w:r>
      <w:r w:rsidRPr="00267974">
        <w:rPr>
          <w:rFonts w:ascii="Times New Roman" w:hAnsi="Times New Roman" w:cs="Times New Roman"/>
          <w:sz w:val="24"/>
          <w:szCs w:val="24"/>
        </w:rPr>
        <w:t>.</w:t>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AİHS, 6/1 </w:t>
      </w:r>
      <w:r w:rsidR="002552D8" w:rsidRPr="00267974">
        <w:rPr>
          <w:rFonts w:ascii="Times New Roman" w:hAnsi="Times New Roman" w:cs="Times New Roman"/>
          <w:sz w:val="24"/>
          <w:szCs w:val="24"/>
        </w:rPr>
        <w:t>Maddesinin birinci c</w:t>
      </w:r>
      <w:r w:rsidRPr="00267974">
        <w:rPr>
          <w:rFonts w:ascii="Times New Roman" w:hAnsi="Times New Roman" w:cs="Times New Roman"/>
          <w:sz w:val="24"/>
          <w:szCs w:val="24"/>
        </w:rPr>
        <w:t>ümlesi mahkeme</w:t>
      </w:r>
      <w:r w:rsidR="00014D34" w:rsidRPr="00267974">
        <w:rPr>
          <w:rFonts w:ascii="Times New Roman" w:hAnsi="Times New Roman" w:cs="Times New Roman"/>
          <w:sz w:val="24"/>
          <w:szCs w:val="24"/>
        </w:rPr>
        <w:t>nin</w:t>
      </w:r>
      <w:r w:rsidRPr="00267974">
        <w:rPr>
          <w:rFonts w:ascii="Times New Roman" w:hAnsi="Times New Roman" w:cs="Times New Roman"/>
          <w:sz w:val="24"/>
          <w:szCs w:val="24"/>
        </w:rPr>
        <w:t xml:space="preserve"> bağımsız ve tarafsız olma</w:t>
      </w:r>
      <w:r w:rsidR="00014D34" w:rsidRPr="00267974">
        <w:rPr>
          <w:rFonts w:ascii="Times New Roman" w:hAnsi="Times New Roman" w:cs="Times New Roman"/>
          <w:sz w:val="24"/>
          <w:szCs w:val="24"/>
        </w:rPr>
        <w:t xml:space="preserve">sı gereğini hükme bağlar. </w:t>
      </w:r>
      <w:r w:rsidRPr="00267974">
        <w:rPr>
          <w:rFonts w:ascii="Times New Roman" w:hAnsi="Times New Roman" w:cs="Times New Roman"/>
          <w:sz w:val="24"/>
          <w:szCs w:val="24"/>
        </w:rPr>
        <w:t>Mahkemeler özellikle yürütme ve partilere karşı bağımsız olmalıdırlar. Hâkim</w:t>
      </w:r>
      <w:r w:rsidR="00014D34" w:rsidRPr="00267974">
        <w:rPr>
          <w:rFonts w:ascii="Times New Roman" w:hAnsi="Times New Roman" w:cs="Times New Roman"/>
          <w:sz w:val="24"/>
          <w:szCs w:val="24"/>
        </w:rPr>
        <w:t>in</w:t>
      </w:r>
      <w:r w:rsidRPr="00267974">
        <w:rPr>
          <w:rFonts w:ascii="Times New Roman" w:hAnsi="Times New Roman" w:cs="Times New Roman"/>
          <w:sz w:val="24"/>
          <w:szCs w:val="24"/>
        </w:rPr>
        <w:t xml:space="preserve"> herhangi bir emre bağlı olmayacağı gibi hiç bir merci veya makama hesap verme yükümlülüğü bulunmamalıdır. Hâkim görevinden azledilemez. Hâkimlerin atanma şekli ve görev süresi de dışarıdan gelebilecek etkilere karşı garanti rolü oynamaktadır. Mahkeme dıştan bakıldığında da tarafsız görünümde olmalıdır.  Bu nedenle bir parti ya da devlete bağlı askeri hâkim veya kamu görevlisi </w:t>
      </w:r>
      <w:r w:rsidR="008D4C30" w:rsidRPr="00267974">
        <w:rPr>
          <w:rFonts w:ascii="Times New Roman" w:hAnsi="Times New Roman" w:cs="Times New Roman"/>
          <w:sz w:val="24"/>
          <w:szCs w:val="24"/>
        </w:rPr>
        <w:t>durumunda olmamalıdır.</w:t>
      </w:r>
      <w:r w:rsidRPr="00267974">
        <w:rPr>
          <w:rStyle w:val="DipnotBavurusu"/>
          <w:rFonts w:ascii="Times New Roman" w:hAnsi="Times New Roman"/>
          <w:sz w:val="24"/>
          <w:szCs w:val="24"/>
        </w:rPr>
        <w:footnoteReference w:id="66"/>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Mahkeme aynı zamanda tarafsız olmalıdır. Avrupa insan hakları mahkemesi de kararlarında hâkimin tarafsızlığı ve bağımsızlığına gereken önemi vermiştir.</w:t>
      </w:r>
      <w:r w:rsidRPr="00267974">
        <w:rPr>
          <w:rStyle w:val="DipnotBavurusu"/>
          <w:rFonts w:ascii="Times New Roman" w:hAnsi="Times New Roman"/>
          <w:sz w:val="24"/>
          <w:szCs w:val="24"/>
        </w:rPr>
        <w:footnoteReference w:id="67"/>
      </w:r>
      <w:r w:rsidRPr="00267974">
        <w:rPr>
          <w:rFonts w:ascii="Times New Roman" w:hAnsi="Times New Roman" w:cs="Times New Roman"/>
          <w:sz w:val="24"/>
          <w:szCs w:val="24"/>
        </w:rPr>
        <w:t xml:space="preserve">  AİHM öncelikle görüşleri bakımından hâkimin sübjektif olarak taraf tutan bir eğilim içinde olup olmadığını araştırmaktadır.</w:t>
      </w:r>
      <w:r w:rsidRPr="00267974">
        <w:rPr>
          <w:rStyle w:val="DipnotBavurusu"/>
          <w:rFonts w:ascii="Times New Roman" w:hAnsi="Times New Roman"/>
          <w:sz w:val="24"/>
          <w:szCs w:val="24"/>
        </w:rPr>
        <w:footnoteReference w:id="68"/>
      </w:r>
    </w:p>
    <w:p w:rsidR="0083257D" w:rsidRPr="00267974" w:rsidRDefault="0083257D" w:rsidP="001155EE">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Fransız Yüksek İdare Mahkemesi (Conseil d´Etat) önünde yapılan sözlü duruşmada uzman olarak hukuki görüşünü bildiren ve bunu müteakiben oy hakkı olmaksızın mahkeme müzakeresine katılan Commissaire de Gouvernement (Genel Savcı) nın rolü ele alınmaktaydı. AİHM, Commissaire de Gouvernement´in müzakereye iştirakini </w:t>
      </w:r>
      <w:r w:rsidR="003B357D" w:rsidRPr="00267974">
        <w:rPr>
          <w:rFonts w:ascii="Times New Roman" w:hAnsi="Times New Roman" w:cs="Times New Roman"/>
          <w:sz w:val="24"/>
          <w:szCs w:val="24"/>
        </w:rPr>
        <w:t>6</w:t>
      </w:r>
      <w:r w:rsidRPr="00267974">
        <w:rPr>
          <w:rFonts w:ascii="Times New Roman" w:hAnsi="Times New Roman" w:cs="Times New Roman"/>
          <w:sz w:val="24"/>
          <w:szCs w:val="24"/>
        </w:rPr>
        <w:t>’</w:t>
      </w:r>
      <w:r w:rsidR="003B357D" w:rsidRPr="00267974">
        <w:rPr>
          <w:rFonts w:ascii="Times New Roman" w:hAnsi="Times New Roman" w:cs="Times New Roman"/>
          <w:sz w:val="24"/>
          <w:szCs w:val="24"/>
        </w:rPr>
        <w:t>y</w:t>
      </w:r>
      <w:r w:rsidRPr="00267974">
        <w:rPr>
          <w:rFonts w:ascii="Times New Roman" w:hAnsi="Times New Roman" w:cs="Times New Roman"/>
          <w:sz w:val="24"/>
          <w:szCs w:val="24"/>
        </w:rPr>
        <w:t xml:space="preserve">a karşı </w:t>
      </w:r>
      <w:r w:rsidR="003B357D" w:rsidRPr="00267974">
        <w:rPr>
          <w:rFonts w:ascii="Times New Roman" w:hAnsi="Times New Roman" w:cs="Times New Roman"/>
          <w:sz w:val="24"/>
          <w:szCs w:val="24"/>
        </w:rPr>
        <w:t>10</w:t>
      </w:r>
      <w:r w:rsidRPr="00267974">
        <w:rPr>
          <w:rFonts w:ascii="Times New Roman" w:hAnsi="Times New Roman" w:cs="Times New Roman"/>
          <w:sz w:val="24"/>
          <w:szCs w:val="24"/>
        </w:rPr>
        <w:t xml:space="preserve"> oyla md 6.1’in ihlali olarak değerlendirdi. Mahkemenin temel görüşü tarafsızlığın dış görünümünün de bulunması gerektiğiydi. Olayda, eğer Commissaire hâkimlerle müzakeresinde duruma göre davacı için olumsuz görüşünü geri alsaydı bu durum gerçekleşmiş olmazdı. Bu gibi kişilerin hükümet komiseri olarak uluslararası mahkemelerde danışmanlık görevine katıldığı zaman da 6/1 c.1 maddesi ihlal edilmektedir </w:t>
      </w:r>
      <w:r w:rsidRPr="00267974">
        <w:rPr>
          <w:rStyle w:val="DipnotBavurusu"/>
          <w:rFonts w:ascii="Times New Roman" w:hAnsi="Times New Roman"/>
          <w:sz w:val="24"/>
          <w:szCs w:val="24"/>
        </w:rPr>
        <w:footnoteReference w:id="69"/>
      </w:r>
      <w:r w:rsidRPr="00267974">
        <w:rPr>
          <w:rFonts w:ascii="Times New Roman" w:hAnsi="Times New Roman" w:cs="Times New Roman"/>
          <w:sz w:val="24"/>
          <w:szCs w:val="24"/>
        </w:rPr>
        <w:t xml:space="preserve">. </w:t>
      </w:r>
    </w:p>
    <w:p w:rsidR="001D04B0" w:rsidRPr="00267974" w:rsidRDefault="001D04B0" w:rsidP="001D04B0">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 xml:space="preserve">Eski Yugoslavya Uluslararası Ceza Mahkemesinin </w:t>
      </w:r>
      <w:r w:rsidRPr="00267974">
        <w:rPr>
          <w:rFonts w:ascii="Times New Roman" w:hAnsi="Times New Roman" w:cs="Times New Roman"/>
          <w:i/>
          <w:sz w:val="24"/>
          <w:szCs w:val="24"/>
        </w:rPr>
        <w:t>Furundžija</w:t>
      </w:r>
      <w:r w:rsidRPr="00267974">
        <w:rPr>
          <w:rFonts w:ascii="Times New Roman" w:hAnsi="Times New Roman" w:cs="Times New Roman"/>
          <w:sz w:val="24"/>
          <w:szCs w:val="24"/>
        </w:rPr>
        <w:t xml:space="preserve"> temyiz </w:t>
      </w:r>
      <w:r w:rsidR="00B1442C" w:rsidRPr="00267974">
        <w:rPr>
          <w:rFonts w:ascii="Times New Roman" w:hAnsi="Times New Roman" w:cs="Times New Roman"/>
          <w:sz w:val="24"/>
          <w:szCs w:val="24"/>
        </w:rPr>
        <w:t xml:space="preserve">kararında da </w:t>
      </w:r>
      <w:r w:rsidRPr="00267974">
        <w:rPr>
          <w:rFonts w:ascii="Times New Roman" w:hAnsi="Times New Roman" w:cs="Times New Roman"/>
          <w:sz w:val="24"/>
          <w:szCs w:val="24"/>
        </w:rPr>
        <w:t>sanığın tarafsız ve bağımsız bir mahkemece yargılanmasının adil yargılamanın ayrılmaz bir parçası olduğu belirtilmiştir. Mahkeme çeşitli ülkelerin ve Avrupa İnsan Hakları Mahkemesinin kararlarını değerlendirerek sadece yargıcın fiilen tarafsız olmasının yeterli olmadığını, taraflı olmasını belirtecek herhangi bir unsurunun da bulunmamasının gerektiğini vurgulamıştır.</w:t>
      </w:r>
      <w:r w:rsidRPr="00267974">
        <w:rPr>
          <w:rStyle w:val="DipnotBavurusu"/>
          <w:rFonts w:ascii="Times New Roman" w:hAnsi="Times New Roman"/>
          <w:sz w:val="24"/>
          <w:szCs w:val="24"/>
        </w:rPr>
        <w:t xml:space="preserve"> </w:t>
      </w:r>
      <w:r w:rsidRPr="00267974">
        <w:rPr>
          <w:rStyle w:val="DipnotBavurusu"/>
          <w:rFonts w:ascii="Times New Roman" w:hAnsi="Times New Roman"/>
          <w:sz w:val="24"/>
          <w:szCs w:val="24"/>
        </w:rPr>
        <w:footnoteReference w:id="70"/>
      </w:r>
    </w:p>
    <w:p w:rsidR="0083257D" w:rsidRPr="00267974" w:rsidRDefault="0083257D"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b/>
          <w:sz w:val="24"/>
          <w:szCs w:val="24"/>
        </w:rPr>
        <w:t>Bu bağlamda Bangladeş Uluslararası Savaş Suçları Mahkemesi, Avrupa İnsan Hakları Sözleşmesinin 6. Maddesi açısından değerlendirildiğinde adil yargılanma hakkını gerçekleştireme</w:t>
      </w:r>
      <w:r w:rsidR="001D04B0" w:rsidRPr="00267974">
        <w:rPr>
          <w:rFonts w:ascii="Times New Roman" w:hAnsi="Times New Roman" w:cs="Times New Roman"/>
          <w:b/>
          <w:sz w:val="24"/>
          <w:szCs w:val="24"/>
        </w:rPr>
        <w:t xml:space="preserve">diği tespitini yapmak mümkündür. </w:t>
      </w:r>
      <w:r w:rsidR="00570E7E" w:rsidRPr="00267974">
        <w:rPr>
          <w:rFonts w:ascii="Times New Roman" w:hAnsi="Times New Roman" w:cs="Times New Roman"/>
          <w:sz w:val="24"/>
          <w:szCs w:val="24"/>
        </w:rPr>
        <w:t>Zira</w:t>
      </w:r>
      <w:r w:rsidRPr="00267974">
        <w:rPr>
          <w:rFonts w:ascii="Times New Roman" w:hAnsi="Times New Roman" w:cs="Times New Roman"/>
          <w:sz w:val="24"/>
          <w:szCs w:val="24"/>
        </w:rPr>
        <w:t xml:space="preserve"> Mahkeme başkanı, Belçika’daki bir avukattan nasıl davranacağını çok uzun süren bir skype görüşmesi ve mail ile sormakta ve karşı tarafın beyanı üzerine hareket etmekte</w:t>
      </w:r>
      <w:r w:rsidR="00570E7E" w:rsidRPr="00267974">
        <w:rPr>
          <w:rFonts w:ascii="Times New Roman" w:hAnsi="Times New Roman" w:cs="Times New Roman"/>
          <w:sz w:val="24"/>
          <w:szCs w:val="24"/>
        </w:rPr>
        <w:t xml:space="preserve">, kararlar vermektedir. </w:t>
      </w:r>
      <w:r w:rsidRPr="00267974">
        <w:rPr>
          <w:rFonts w:ascii="Times New Roman" w:hAnsi="Times New Roman" w:cs="Times New Roman"/>
          <w:sz w:val="24"/>
          <w:szCs w:val="24"/>
        </w:rPr>
        <w:t>Hâkimin, söz konusu kişiden aldığı ceza yargılamasına ilişkin bilgiler de Mahkemede tatbik edilmektedir. Bundan daha vahimi</w:t>
      </w:r>
      <w:r w:rsidR="001D04B0" w:rsidRPr="00267974">
        <w:rPr>
          <w:rFonts w:ascii="Times New Roman" w:hAnsi="Times New Roman" w:cs="Times New Roman"/>
          <w:sz w:val="24"/>
          <w:szCs w:val="24"/>
        </w:rPr>
        <w:t>,</w:t>
      </w:r>
      <w:r w:rsidRPr="00267974">
        <w:rPr>
          <w:rFonts w:ascii="Times New Roman" w:hAnsi="Times New Roman" w:cs="Times New Roman"/>
          <w:sz w:val="24"/>
          <w:szCs w:val="24"/>
        </w:rPr>
        <w:t xml:space="preserve"> Mahkeme Başkanının uluslararası hukuk ilkelerine bağlı kalacağını düşündüğü mahkeme üyesinden bu bağlılık nedeni ile </w:t>
      </w:r>
      <w:r w:rsidR="00570E7E" w:rsidRPr="00267974">
        <w:rPr>
          <w:rFonts w:ascii="Times New Roman" w:hAnsi="Times New Roman" w:cs="Times New Roman"/>
          <w:sz w:val="24"/>
          <w:szCs w:val="24"/>
        </w:rPr>
        <w:t>rahatsızlığını ifade etmesidir.</w:t>
      </w:r>
      <w:r w:rsidR="001D04B0" w:rsidRPr="00267974">
        <w:rPr>
          <w:rStyle w:val="DipnotBavurusu"/>
          <w:rFonts w:ascii="Times New Roman" w:hAnsi="Times New Roman"/>
          <w:sz w:val="24"/>
          <w:szCs w:val="24"/>
        </w:rPr>
        <w:footnoteReference w:id="71"/>
      </w:r>
      <w:r w:rsidR="001D04B0"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Bu skype görüşmeleri ortaya çıktıktan sonra da, Mahkeme başkanı iken yaptığı konuşmalarla elde ettiği bilgiler çerçevesinde şekillenen yargılama tutanakları, yeni başkanın atanmasından sonra da, hiçbir yenileme ihtiyacı olmaksızın geçerli olduğu belirtilmekte ve karar duruşmasına yaklaşıldığı sinyali verilmektedir. Bu durum, adil yargılama hakkının ihlal edildiği hususunda ciddi endişelere yol açmaktadır. </w:t>
      </w:r>
    </w:p>
    <w:p w:rsidR="0083257D" w:rsidRPr="00267974" w:rsidRDefault="0083257D" w:rsidP="00FB55D4">
      <w:pPr>
        <w:spacing w:after="120" w:line="240" w:lineRule="auto"/>
        <w:ind w:firstLine="708"/>
        <w:jc w:val="both"/>
        <w:rPr>
          <w:rFonts w:ascii="Times New Roman" w:hAnsi="Times New Roman" w:cs="Times New Roman"/>
          <w:sz w:val="24"/>
          <w:szCs w:val="24"/>
        </w:rPr>
      </w:pPr>
    </w:p>
    <w:p w:rsidR="0083257D" w:rsidRPr="00267974" w:rsidRDefault="0083257D" w:rsidP="00FB0B92">
      <w:pPr>
        <w:pStyle w:val="ListeParagraf"/>
        <w:spacing w:after="120" w:line="240" w:lineRule="auto"/>
        <w:ind w:left="1134"/>
        <w:jc w:val="center"/>
        <w:rPr>
          <w:rFonts w:ascii="Times New Roman" w:hAnsi="Times New Roman" w:cs="Times New Roman"/>
          <w:b/>
          <w:sz w:val="28"/>
          <w:szCs w:val="24"/>
        </w:rPr>
      </w:pPr>
      <w:r w:rsidRPr="00267974">
        <w:rPr>
          <w:rFonts w:ascii="Times New Roman" w:hAnsi="Times New Roman" w:cs="Times New Roman"/>
          <w:b/>
          <w:sz w:val="28"/>
          <w:szCs w:val="24"/>
        </w:rPr>
        <w:t>B.</w:t>
      </w:r>
      <w:r w:rsidR="00F5237F" w:rsidRPr="00267974">
        <w:rPr>
          <w:rFonts w:ascii="Times New Roman" w:hAnsi="Times New Roman" w:cs="Times New Roman"/>
          <w:b/>
          <w:sz w:val="28"/>
          <w:szCs w:val="24"/>
        </w:rPr>
        <w:t xml:space="preserve"> </w:t>
      </w:r>
      <w:r w:rsidRPr="00267974">
        <w:rPr>
          <w:rFonts w:ascii="Times New Roman" w:hAnsi="Times New Roman" w:cs="Times New Roman"/>
          <w:b/>
          <w:sz w:val="28"/>
          <w:szCs w:val="24"/>
        </w:rPr>
        <w:t xml:space="preserve">YETKİLİLER TARAFINDAN, </w:t>
      </w:r>
      <w:r w:rsidR="00094581" w:rsidRPr="00267974">
        <w:rPr>
          <w:rFonts w:ascii="Times New Roman" w:hAnsi="Times New Roman" w:cs="Times New Roman"/>
          <w:b/>
          <w:sz w:val="28"/>
          <w:szCs w:val="24"/>
        </w:rPr>
        <w:t>MASUMİYET KARİNESİNİN İHLALİ</w:t>
      </w:r>
    </w:p>
    <w:p w:rsidR="0083257D" w:rsidRPr="00267974" w:rsidRDefault="001D04B0" w:rsidP="00FB55D4">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sz w:val="24"/>
          <w:szCs w:val="24"/>
        </w:rPr>
        <w:t>Bütün hukuk sistemleri sanığın aksi ispatlanmadığı süre</w:t>
      </w:r>
      <w:r w:rsidR="00D8085A" w:rsidRPr="00267974">
        <w:rPr>
          <w:rFonts w:ascii="Times New Roman" w:hAnsi="Times New Roman" w:cs="Times New Roman"/>
          <w:sz w:val="24"/>
          <w:szCs w:val="24"/>
        </w:rPr>
        <w:t>ce</w:t>
      </w:r>
      <w:r w:rsidRPr="00267974">
        <w:rPr>
          <w:rFonts w:ascii="Times New Roman" w:hAnsi="Times New Roman" w:cs="Times New Roman"/>
          <w:sz w:val="24"/>
          <w:szCs w:val="24"/>
        </w:rPr>
        <w:t xml:space="preserve"> masum olduğu prensibini </w:t>
      </w:r>
      <w:r w:rsidR="00D8085A" w:rsidRPr="00267974">
        <w:rPr>
          <w:rFonts w:ascii="Times New Roman" w:hAnsi="Times New Roman" w:cs="Times New Roman"/>
          <w:sz w:val="24"/>
          <w:szCs w:val="24"/>
        </w:rPr>
        <w:t xml:space="preserve">temel bir ilke olarak benimsemektedir. </w:t>
      </w:r>
      <w:r w:rsidRPr="00267974">
        <w:rPr>
          <w:rFonts w:ascii="Times New Roman" w:hAnsi="Times New Roman" w:cs="Times New Roman"/>
        </w:rPr>
        <w:t>Şüpheliye işlediği iddia edilen suçlar ispatlanıncaya kadar suçsuz muamelesi yapılması gerekir.</w:t>
      </w:r>
      <w:r w:rsidRPr="00267974">
        <w:rPr>
          <w:rStyle w:val="DipnotBavurusu"/>
          <w:rFonts w:ascii="Times New Roman" w:hAnsi="Times New Roman"/>
        </w:rPr>
        <w:footnoteReference w:id="72"/>
      </w:r>
      <w:r w:rsidRPr="00267974">
        <w:rPr>
          <w:rFonts w:ascii="Times New Roman" w:hAnsi="Times New Roman" w:cs="Times New Roman"/>
        </w:rPr>
        <w:t xml:space="preserve"> </w:t>
      </w:r>
      <w:r w:rsidR="00622E9F" w:rsidRPr="00267974">
        <w:rPr>
          <w:rFonts w:ascii="Times New Roman" w:hAnsi="Times New Roman" w:cs="Times New Roman"/>
          <w:sz w:val="24"/>
          <w:szCs w:val="24"/>
        </w:rPr>
        <w:t>Dolayısıyla h</w:t>
      </w:r>
      <w:r w:rsidR="0083257D" w:rsidRPr="00267974">
        <w:rPr>
          <w:rFonts w:ascii="Times New Roman" w:hAnsi="Times New Roman" w:cs="Times New Roman"/>
          <w:sz w:val="24"/>
          <w:szCs w:val="24"/>
        </w:rPr>
        <w:t xml:space="preserve">ukukunun en temel ilkelerinden olan masumiyet karinesinin ihlal edilmesi de mahkemenin vereceği hükmün meşruiyetini ortadan kaldırır. </w:t>
      </w:r>
      <w:r w:rsidR="00F5237F" w:rsidRPr="00267974">
        <w:rPr>
          <w:rFonts w:ascii="Times New Roman" w:hAnsi="Times New Roman" w:cs="Times New Roman"/>
          <w:sz w:val="24"/>
          <w:szCs w:val="24"/>
        </w:rPr>
        <w:t>Masumiyet karinesi ö</w:t>
      </w:r>
      <w:r w:rsidR="0083257D" w:rsidRPr="00267974">
        <w:rPr>
          <w:rFonts w:ascii="Times New Roman" w:hAnsi="Times New Roman" w:cs="Times New Roman"/>
          <w:sz w:val="24"/>
          <w:szCs w:val="24"/>
        </w:rPr>
        <w:t>nemine istinaden uluslararası sözleşmelerde ve uluslararası mahkemelerin kararlarında yerini fazlasıyla almıştır. Nitekim Avrupa İnsan Hakları Sözleşmesinin 6/2 maddesi de bu ilkeyi düzenlemiştir. Buna göre masumiyet karinesi kendisine bir suç isnat edilen kişinin yasa uyarınca suçluluğu kanıtlanana kadar masum sayılmasını ifade etmektedir. Yargılama kesin hükümle sonuçlanana kadar sanığın masum olduğu varsayılmadıkça ona tanınan diğer hakların bir anlamı olmayacak ve bu haklar görünüşte var olsa da etkin biçimde kullanılamayacaktır. Masumiyet karinesi, yargılamanın yasayla kurulmuş bağımsız ve tarafsız mahkemeler tarafından gerçekleştirilmesini, makul sürede, açık</w:t>
      </w:r>
      <w:r w:rsidR="00D60D81" w:rsidRPr="00267974">
        <w:rPr>
          <w:rFonts w:ascii="Times New Roman" w:hAnsi="Times New Roman" w:cs="Times New Roman"/>
          <w:sz w:val="24"/>
          <w:szCs w:val="24"/>
        </w:rPr>
        <w:t>,</w:t>
      </w:r>
      <w:r w:rsidR="0083257D" w:rsidRPr="00267974">
        <w:rPr>
          <w:rFonts w:ascii="Times New Roman" w:hAnsi="Times New Roman" w:cs="Times New Roman"/>
          <w:sz w:val="24"/>
          <w:szCs w:val="24"/>
        </w:rPr>
        <w:t xml:space="preserve"> aleni ve hakkaniyete uygun şekilde sonuçlandırılmasını gerektirir. Avrupa İnsan Hakları Mahkemesi, Barbera, Messegue ve Jabardo - İspanya davalarında “Mahkeme üyelerinin yargılamaya başlarken sanığın suçlu olduğu ön yargısı taşımamaları gerektiğini” ifade etmiştir.</w:t>
      </w:r>
      <w:r w:rsidR="0083257D" w:rsidRPr="00267974">
        <w:rPr>
          <w:rStyle w:val="DipnotBavurusu"/>
          <w:rFonts w:ascii="Times New Roman" w:hAnsi="Times New Roman"/>
          <w:sz w:val="24"/>
          <w:szCs w:val="24"/>
        </w:rPr>
        <w:footnoteReference w:id="73"/>
      </w:r>
      <w:r w:rsidR="00D60D81" w:rsidRPr="00267974">
        <w:rPr>
          <w:rFonts w:ascii="Times New Roman" w:hAnsi="Times New Roman" w:cs="Times New Roman"/>
          <w:sz w:val="24"/>
          <w:szCs w:val="24"/>
        </w:rPr>
        <w:t xml:space="preserve"> </w:t>
      </w:r>
      <w:r w:rsidR="0083257D" w:rsidRPr="00267974">
        <w:rPr>
          <w:rFonts w:ascii="Times New Roman" w:hAnsi="Times New Roman" w:cs="Times New Roman"/>
          <w:sz w:val="24"/>
          <w:szCs w:val="24"/>
        </w:rPr>
        <w:t>Bir televizyon röportajında, yüksek düzeydeki iki memur, Fransız İçişleri Bakanının huzurunda, tereddütsüz bir şekilde, şikâyetçinin suçun azmet</w:t>
      </w:r>
      <w:r w:rsidR="00227BF6" w:rsidRPr="00267974">
        <w:rPr>
          <w:rFonts w:ascii="Times New Roman" w:hAnsi="Times New Roman" w:cs="Times New Roman"/>
          <w:sz w:val="24"/>
          <w:szCs w:val="24"/>
        </w:rPr>
        <w:t xml:space="preserve">tireni olduğu nitelendirmesinde </w:t>
      </w:r>
      <w:r w:rsidR="0083257D" w:rsidRPr="00267974">
        <w:rPr>
          <w:rFonts w:ascii="Times New Roman" w:hAnsi="Times New Roman" w:cs="Times New Roman"/>
          <w:sz w:val="24"/>
          <w:szCs w:val="24"/>
        </w:rPr>
        <w:t>bulun</w:t>
      </w:r>
      <w:r w:rsidRPr="00267974">
        <w:rPr>
          <w:rFonts w:ascii="Times New Roman" w:hAnsi="Times New Roman" w:cs="Times New Roman"/>
          <w:sz w:val="24"/>
          <w:szCs w:val="24"/>
        </w:rPr>
        <w:t xml:space="preserve">maları mahkemece </w:t>
      </w:r>
      <w:r w:rsidR="0083257D" w:rsidRPr="00267974">
        <w:rPr>
          <w:rFonts w:ascii="Times New Roman" w:hAnsi="Times New Roman" w:cs="Times New Roman"/>
          <w:sz w:val="24"/>
          <w:szCs w:val="24"/>
        </w:rPr>
        <w:t>masumiyet karinesinin ihlal</w:t>
      </w:r>
      <w:r w:rsidRPr="00267974">
        <w:rPr>
          <w:rFonts w:ascii="Times New Roman" w:hAnsi="Times New Roman" w:cs="Times New Roman"/>
          <w:sz w:val="24"/>
          <w:szCs w:val="24"/>
        </w:rPr>
        <w:t>i</w:t>
      </w:r>
      <w:r w:rsidR="0083257D" w:rsidRPr="00267974">
        <w:rPr>
          <w:rStyle w:val="DipnotBavurusu"/>
          <w:rFonts w:ascii="Times New Roman" w:hAnsi="Times New Roman"/>
          <w:sz w:val="24"/>
          <w:szCs w:val="24"/>
        </w:rPr>
        <w:footnoteReference w:id="74"/>
      </w:r>
      <w:r w:rsidR="0083257D" w:rsidRPr="00267974">
        <w:rPr>
          <w:rFonts w:ascii="Times New Roman" w:hAnsi="Times New Roman" w:cs="Times New Roman"/>
          <w:sz w:val="24"/>
          <w:szCs w:val="24"/>
        </w:rPr>
        <w:t xml:space="preserve"> </w:t>
      </w:r>
      <w:r w:rsidRPr="00267974">
        <w:rPr>
          <w:rFonts w:ascii="Times New Roman" w:hAnsi="Times New Roman" w:cs="Times New Roman"/>
          <w:sz w:val="24"/>
          <w:szCs w:val="24"/>
        </w:rPr>
        <w:t xml:space="preserve">olarak değerlendirilmiştir. </w:t>
      </w:r>
    </w:p>
    <w:p w:rsidR="0083257D" w:rsidRPr="00267974" w:rsidRDefault="0083257D" w:rsidP="001D04B0">
      <w:pPr>
        <w:spacing w:after="120" w:line="240" w:lineRule="auto"/>
        <w:ind w:firstLine="708"/>
        <w:jc w:val="both"/>
        <w:rPr>
          <w:rFonts w:ascii="Times New Roman" w:hAnsi="Times New Roman" w:cs="Times New Roman"/>
          <w:sz w:val="24"/>
          <w:szCs w:val="24"/>
        </w:rPr>
      </w:pPr>
      <w:r w:rsidRPr="00267974">
        <w:rPr>
          <w:rFonts w:ascii="Times New Roman" w:hAnsi="Times New Roman" w:cs="Times New Roman"/>
          <w:b/>
          <w:sz w:val="24"/>
          <w:szCs w:val="24"/>
        </w:rPr>
        <w:t xml:space="preserve">Bangladeş Uluslararası Savaş Suçları Mahkemesindeki davada ise; Hükümet yetkilileri, yargılananların “soykırıma karıştıklarını, savaş suçu işlediklerini ve bu nedenle Uluslararası Ceza Mahkemesi’nde yargılandıklarını, müteaddit defalar ifade etmişlerdir. </w:t>
      </w:r>
      <w:r w:rsidRPr="00267974">
        <w:rPr>
          <w:rFonts w:ascii="Times New Roman" w:hAnsi="Times New Roman" w:cs="Times New Roman"/>
          <w:noProof/>
          <w:sz w:val="24"/>
          <w:szCs w:val="24"/>
        </w:rPr>
        <w:t xml:space="preserve">Yine Bangladeş Uluslararası Savaş Suçları Mahkemesinde yargılananların davası dahi bitmeden infazın </w:t>
      </w:r>
      <w:r w:rsidR="001D04B0" w:rsidRPr="00267974">
        <w:rPr>
          <w:rFonts w:ascii="Times New Roman" w:hAnsi="Times New Roman" w:cs="Times New Roman"/>
          <w:noProof/>
          <w:sz w:val="24"/>
          <w:szCs w:val="24"/>
        </w:rPr>
        <w:t xml:space="preserve">Bangladeş bağımsızlık gününe yetiştirileceği </w:t>
      </w:r>
      <w:r w:rsidRPr="00267974">
        <w:rPr>
          <w:rFonts w:ascii="Times New Roman" w:hAnsi="Times New Roman" w:cs="Times New Roman"/>
          <w:noProof/>
          <w:sz w:val="24"/>
          <w:szCs w:val="24"/>
        </w:rPr>
        <w:t xml:space="preserve">konuşulmaktadır. </w:t>
      </w:r>
    </w:p>
    <w:p w:rsidR="0083257D" w:rsidRPr="00267974" w:rsidRDefault="0083257D" w:rsidP="009A2B9C">
      <w:pPr>
        <w:spacing w:after="120" w:line="240" w:lineRule="auto"/>
        <w:ind w:firstLine="708"/>
        <w:jc w:val="both"/>
        <w:rPr>
          <w:rFonts w:ascii="Times New Roman" w:hAnsi="Times New Roman" w:cs="Times New Roman"/>
          <w:b/>
          <w:sz w:val="24"/>
          <w:szCs w:val="24"/>
        </w:rPr>
      </w:pPr>
      <w:r w:rsidRPr="00267974">
        <w:rPr>
          <w:rFonts w:ascii="Times New Roman" w:hAnsi="Times New Roman" w:cs="Times New Roman"/>
          <w:b/>
          <w:sz w:val="24"/>
          <w:szCs w:val="24"/>
        </w:rPr>
        <w:t xml:space="preserve">Bu durumda, uluslararası hukuk ve uluslararası mahkeme kararları doğrultusunda, sanıklar yönünden, masumiyet karinesinin ve adil yargılama hakkının ihlal edildiği </w:t>
      </w:r>
      <w:r w:rsidR="001D04B0" w:rsidRPr="00267974">
        <w:rPr>
          <w:rFonts w:ascii="Times New Roman" w:hAnsi="Times New Roman" w:cs="Times New Roman"/>
          <w:b/>
          <w:sz w:val="24"/>
          <w:szCs w:val="24"/>
        </w:rPr>
        <w:t xml:space="preserve">tespiti yapılmıştır. </w:t>
      </w:r>
    </w:p>
    <w:p w:rsidR="0083257D" w:rsidRPr="00267974" w:rsidRDefault="0083257D" w:rsidP="00FB55D4">
      <w:pPr>
        <w:spacing w:after="120" w:line="240" w:lineRule="auto"/>
        <w:ind w:left="1134"/>
        <w:jc w:val="both"/>
        <w:rPr>
          <w:rFonts w:ascii="Times New Roman" w:hAnsi="Times New Roman" w:cs="Times New Roman"/>
          <w:b/>
          <w:sz w:val="28"/>
          <w:szCs w:val="28"/>
        </w:rPr>
      </w:pPr>
    </w:p>
    <w:p w:rsidR="00BD3373" w:rsidRPr="00267974" w:rsidRDefault="00BD3373" w:rsidP="00B96DA1">
      <w:pPr>
        <w:spacing w:after="120" w:line="240" w:lineRule="auto"/>
        <w:ind w:firstLine="708"/>
        <w:jc w:val="center"/>
        <w:rPr>
          <w:rFonts w:ascii="Times New Roman" w:hAnsi="Times New Roman" w:cs="Times New Roman"/>
          <w:b/>
          <w:sz w:val="28"/>
          <w:szCs w:val="28"/>
        </w:rPr>
      </w:pPr>
      <w:r w:rsidRPr="00267974">
        <w:rPr>
          <w:rFonts w:ascii="Times New Roman" w:hAnsi="Times New Roman" w:cs="Times New Roman"/>
          <w:b/>
          <w:sz w:val="28"/>
          <w:szCs w:val="28"/>
        </w:rPr>
        <w:t>V. SONUÇ</w:t>
      </w:r>
    </w:p>
    <w:p w:rsidR="00BD3373" w:rsidRPr="00267974" w:rsidRDefault="00BD3373" w:rsidP="00BD3373">
      <w:pPr>
        <w:spacing w:after="120" w:line="240" w:lineRule="auto"/>
        <w:ind w:firstLine="708"/>
        <w:jc w:val="both"/>
        <w:rPr>
          <w:rFonts w:ascii="Times New Roman" w:hAnsi="Times New Roman" w:cs="Times New Roman"/>
          <w:sz w:val="28"/>
          <w:szCs w:val="28"/>
        </w:rPr>
      </w:pPr>
      <w:r w:rsidRPr="00267974">
        <w:rPr>
          <w:rFonts w:ascii="Times New Roman" w:hAnsi="Times New Roman" w:cs="Times New Roman"/>
          <w:sz w:val="28"/>
          <w:szCs w:val="28"/>
        </w:rPr>
        <w:t xml:space="preserve">Uluslararası Hukukçular Birliği, Bangladeş’te konunun tarafları ve hükümet yetkilileri ile görüşerek gerçekleştirdiği kapsamlı çalışmalar sonucunda, aşağıdaki sorunların Bangladeş Uluslararası Savaş Suçları Ceza Mahkemesi yönünden devam ettiği </w:t>
      </w:r>
      <w:r w:rsidR="00B96DA1" w:rsidRPr="00267974">
        <w:rPr>
          <w:rFonts w:ascii="Times New Roman" w:hAnsi="Times New Roman" w:cs="Times New Roman"/>
          <w:sz w:val="28"/>
          <w:szCs w:val="28"/>
        </w:rPr>
        <w:t>ve bu</w:t>
      </w:r>
      <w:r w:rsidRPr="00267974">
        <w:rPr>
          <w:rFonts w:ascii="Times New Roman" w:hAnsi="Times New Roman" w:cs="Times New Roman"/>
          <w:sz w:val="28"/>
          <w:szCs w:val="28"/>
        </w:rPr>
        <w:t xml:space="preserve"> yargılama sonunda verilecek kararın da adil olamayacağı konusunda ciddi endişelere sahip olmuştur. </w:t>
      </w:r>
    </w:p>
    <w:p w:rsidR="00BD3373" w:rsidRPr="00267974" w:rsidRDefault="00BD3373" w:rsidP="00BD3373">
      <w:pPr>
        <w:spacing w:after="120" w:line="240" w:lineRule="auto"/>
        <w:ind w:firstLine="360"/>
        <w:rPr>
          <w:rFonts w:ascii="Times New Roman" w:hAnsi="Times New Roman" w:cs="Times New Roman"/>
          <w:b/>
          <w:sz w:val="28"/>
          <w:szCs w:val="28"/>
        </w:rPr>
      </w:pPr>
    </w:p>
    <w:p w:rsidR="00BD3373" w:rsidRPr="00267974" w:rsidRDefault="00BD3373" w:rsidP="00B96DA1">
      <w:pPr>
        <w:pStyle w:val="ListeParagraf"/>
        <w:numPr>
          <w:ilvl w:val="0"/>
          <w:numId w:val="10"/>
        </w:numPr>
        <w:spacing w:after="120" w:line="240" w:lineRule="auto"/>
        <w:ind w:left="709" w:firstLine="0"/>
        <w:jc w:val="center"/>
        <w:rPr>
          <w:rFonts w:ascii="Times New Roman" w:hAnsi="Times New Roman" w:cs="Times New Roman"/>
          <w:b/>
          <w:sz w:val="28"/>
          <w:szCs w:val="28"/>
        </w:rPr>
      </w:pPr>
      <w:r w:rsidRPr="00267974">
        <w:rPr>
          <w:rFonts w:ascii="Times New Roman" w:hAnsi="Times New Roman" w:cs="Times New Roman"/>
          <w:b/>
          <w:sz w:val="28"/>
          <w:szCs w:val="28"/>
        </w:rPr>
        <w:t>BANGLADEŞ ULUSLARARASI SAVAŞ SUÇLARI MAHKEMESİNDE ADİL YARGILAMA HAKKININ İHLALİNİN TESPİTİ</w:t>
      </w:r>
    </w:p>
    <w:p w:rsidR="00BD3373" w:rsidRPr="00267974" w:rsidRDefault="00BD3373" w:rsidP="00BD3373">
      <w:pPr>
        <w:pStyle w:val="ListeParagraf"/>
        <w:spacing w:after="120" w:line="240" w:lineRule="auto"/>
        <w:ind w:left="1755"/>
        <w:jc w:val="both"/>
        <w:rPr>
          <w:rFonts w:ascii="Times New Roman" w:hAnsi="Times New Roman" w:cs="Times New Roman"/>
          <w:b/>
          <w:sz w:val="28"/>
          <w:szCs w:val="28"/>
        </w:rPr>
      </w:pPr>
    </w:p>
    <w:p w:rsidR="00BD3373" w:rsidRPr="00267974" w:rsidRDefault="00BD3373" w:rsidP="005E6348">
      <w:pPr>
        <w:spacing w:after="120" w:line="240" w:lineRule="auto"/>
        <w:ind w:firstLine="567"/>
        <w:jc w:val="both"/>
        <w:rPr>
          <w:rFonts w:ascii="Times New Roman" w:hAnsi="Times New Roman" w:cs="Times New Roman"/>
          <w:sz w:val="24"/>
          <w:szCs w:val="24"/>
        </w:rPr>
      </w:pPr>
      <w:r w:rsidRPr="00267974">
        <w:rPr>
          <w:rFonts w:ascii="Times New Roman" w:hAnsi="Times New Roman" w:cs="Times New Roman"/>
          <w:sz w:val="24"/>
          <w:szCs w:val="24"/>
        </w:rPr>
        <w:t xml:space="preserve">a) Bangladeş Uluslararası Savaş Suçları Mahkemesi’nin yapısı </w:t>
      </w:r>
      <w:r w:rsidR="001E3D23" w:rsidRPr="00267974">
        <w:rPr>
          <w:rFonts w:ascii="Times New Roman" w:hAnsi="Times New Roman" w:cs="Times New Roman"/>
          <w:sz w:val="24"/>
          <w:szCs w:val="24"/>
        </w:rPr>
        <w:t xml:space="preserve">ve işleyişi </w:t>
      </w:r>
      <w:r w:rsidRPr="00267974">
        <w:rPr>
          <w:rFonts w:ascii="Times New Roman" w:hAnsi="Times New Roman" w:cs="Times New Roman"/>
          <w:sz w:val="24"/>
          <w:szCs w:val="24"/>
        </w:rPr>
        <w:t xml:space="preserve">sorunludur. İktidar partisinin seçim propagandasında yapacağını vaat ettiği yargılamaya ilişkin olarak 2009 yılında </w:t>
      </w:r>
      <w:r w:rsidR="00FD3312" w:rsidRPr="00267974">
        <w:rPr>
          <w:rFonts w:ascii="Times New Roman" w:hAnsi="Times New Roman" w:cs="Times New Roman"/>
          <w:sz w:val="24"/>
          <w:szCs w:val="24"/>
        </w:rPr>
        <w:t>ilgili</w:t>
      </w:r>
      <w:r w:rsidR="001E3D23" w:rsidRPr="00267974">
        <w:rPr>
          <w:rFonts w:ascii="Times New Roman" w:hAnsi="Times New Roman" w:cs="Times New Roman"/>
          <w:sz w:val="24"/>
          <w:szCs w:val="24"/>
        </w:rPr>
        <w:t xml:space="preserve"> kanununda </w:t>
      </w:r>
      <w:r w:rsidRPr="00267974">
        <w:rPr>
          <w:rFonts w:ascii="Times New Roman" w:hAnsi="Times New Roman" w:cs="Times New Roman"/>
          <w:sz w:val="24"/>
          <w:szCs w:val="24"/>
        </w:rPr>
        <w:t>değişiklik yapılmıştır. 41 sene sonra, bağımsızlık savaşında işbirliği yaptıkları iddiası ile bakan ve milletvekilli</w:t>
      </w:r>
      <w:r w:rsidR="00FD3312" w:rsidRPr="00267974">
        <w:rPr>
          <w:rFonts w:ascii="Times New Roman" w:hAnsi="Times New Roman" w:cs="Times New Roman"/>
          <w:sz w:val="24"/>
          <w:szCs w:val="24"/>
        </w:rPr>
        <w:t>ği görevi</w:t>
      </w:r>
      <w:r w:rsidRPr="00267974">
        <w:rPr>
          <w:rFonts w:ascii="Times New Roman" w:hAnsi="Times New Roman" w:cs="Times New Roman"/>
          <w:sz w:val="24"/>
          <w:szCs w:val="24"/>
        </w:rPr>
        <w:t xml:space="preserve"> yapan </w:t>
      </w:r>
      <w:r w:rsidR="00FD3312" w:rsidRPr="00267974">
        <w:rPr>
          <w:rFonts w:ascii="Times New Roman" w:hAnsi="Times New Roman" w:cs="Times New Roman"/>
          <w:sz w:val="24"/>
          <w:szCs w:val="24"/>
        </w:rPr>
        <w:t xml:space="preserve">iktidar muhalifi </w:t>
      </w:r>
      <w:r w:rsidRPr="00267974">
        <w:rPr>
          <w:rFonts w:ascii="Times New Roman" w:hAnsi="Times New Roman" w:cs="Times New Roman"/>
          <w:sz w:val="24"/>
          <w:szCs w:val="24"/>
        </w:rPr>
        <w:t xml:space="preserve">kişiler yargılanmaya başlanmıştır. Bu noktada son seçimlerde ittifak yapan iki muhalefet parti liderlerini </w:t>
      </w:r>
      <w:r w:rsidR="00583463" w:rsidRPr="00267974">
        <w:rPr>
          <w:rFonts w:ascii="Times New Roman" w:hAnsi="Times New Roman" w:cs="Times New Roman"/>
          <w:sz w:val="24"/>
          <w:szCs w:val="24"/>
        </w:rPr>
        <w:t xml:space="preserve">ve üyelerini </w:t>
      </w:r>
      <w:r w:rsidRPr="00267974">
        <w:rPr>
          <w:rFonts w:ascii="Times New Roman" w:hAnsi="Times New Roman" w:cs="Times New Roman"/>
          <w:sz w:val="24"/>
          <w:szCs w:val="24"/>
        </w:rPr>
        <w:t>yargılayan Uluslararası Savaş Suçları Mahkemesinin, özel ve yanlı bir mahkeme olduğu her zaman ileri sürülebilecek</w:t>
      </w:r>
      <w:r w:rsidR="00583463" w:rsidRPr="00267974">
        <w:rPr>
          <w:rFonts w:ascii="Times New Roman" w:hAnsi="Times New Roman" w:cs="Times New Roman"/>
          <w:sz w:val="24"/>
          <w:szCs w:val="24"/>
        </w:rPr>
        <w:t xml:space="preserve">tir. </w:t>
      </w:r>
      <w:r w:rsidRPr="00267974">
        <w:rPr>
          <w:rFonts w:ascii="Times New Roman" w:hAnsi="Times New Roman" w:cs="Times New Roman"/>
          <w:sz w:val="24"/>
          <w:szCs w:val="24"/>
        </w:rPr>
        <w:t xml:space="preserve"> </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b) </w:t>
      </w:r>
      <w:r w:rsidR="00BD3373" w:rsidRPr="00267974">
        <w:rPr>
          <w:rFonts w:ascii="Times New Roman" w:hAnsi="Times New Roman" w:cs="Times New Roman"/>
          <w:sz w:val="24"/>
          <w:szCs w:val="24"/>
        </w:rPr>
        <w:t xml:space="preserve">İnsan Hakları İzleme Örgütü, Uluslararası Af Örgütü, </w:t>
      </w:r>
      <w:r w:rsidR="00BD3373" w:rsidRPr="00267974">
        <w:rPr>
          <w:rFonts w:ascii="Times New Roman" w:hAnsi="Times New Roman" w:cs="Times New Roman"/>
          <w:bCs/>
          <w:sz w:val="24"/>
          <w:szCs w:val="24"/>
        </w:rPr>
        <w:t>International Centre For Transitional Justice</w:t>
      </w:r>
      <w:r w:rsidR="00BD3373" w:rsidRPr="00267974">
        <w:rPr>
          <w:rFonts w:ascii="Times New Roman" w:hAnsi="Times New Roman" w:cs="Times New Roman"/>
          <w:sz w:val="24"/>
          <w:szCs w:val="24"/>
        </w:rPr>
        <w:t xml:space="preserve"> gibi insan hakları kurumları ve ABD’nin Savaş Suçlarından sorumlu büyükelçisi Philipp Repp gibi uluslararası savaş suçları uzmanları, Bangladeş hükümetini bu yargılamadaki usulsüzlükler konusunda uyardıkları halde, bu durum düzeltilmemiştir.</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c</w:t>
      </w:r>
      <w:r w:rsidR="00BD3373" w:rsidRPr="00267974">
        <w:rPr>
          <w:rFonts w:ascii="Times New Roman" w:hAnsi="Times New Roman" w:cs="Times New Roman"/>
          <w:sz w:val="24"/>
          <w:szCs w:val="24"/>
        </w:rPr>
        <w:t xml:space="preserve">) Mahkeme hâkimlerinin tamamı, savcıların tamamı ile soruşturma komisyonunun tamamı Hükümet kararı ile ve hükümet tarafından atanmıştır. Üstelik savcıların hukukçu olma şartı </w:t>
      </w:r>
      <w:r w:rsidR="007216ED" w:rsidRPr="00267974">
        <w:rPr>
          <w:rFonts w:ascii="Times New Roman" w:hAnsi="Times New Roman" w:cs="Times New Roman"/>
          <w:sz w:val="24"/>
          <w:szCs w:val="24"/>
        </w:rPr>
        <w:t xml:space="preserve">da </w:t>
      </w:r>
      <w:r w:rsidR="00BD3373" w:rsidRPr="00267974">
        <w:rPr>
          <w:rFonts w:ascii="Times New Roman" w:hAnsi="Times New Roman" w:cs="Times New Roman"/>
          <w:sz w:val="24"/>
          <w:szCs w:val="24"/>
        </w:rPr>
        <w:t xml:space="preserve">yoktur. Bu durum, adil yargılanma ilkesinin ihlalini oluşturmaktadır. </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d</w:t>
      </w:r>
      <w:r w:rsidR="00BD3373" w:rsidRPr="00267974">
        <w:rPr>
          <w:rFonts w:ascii="Times New Roman" w:hAnsi="Times New Roman" w:cs="Times New Roman"/>
          <w:sz w:val="24"/>
          <w:szCs w:val="24"/>
        </w:rPr>
        <w:t xml:space="preserve">) Muhakeme devam ederken, sanıkların aleyhine olmak üzere, </w:t>
      </w:r>
      <w:r w:rsidR="005359E9" w:rsidRPr="00267974">
        <w:rPr>
          <w:rFonts w:ascii="Times New Roman" w:hAnsi="Times New Roman" w:cs="Times New Roman"/>
          <w:sz w:val="24"/>
          <w:szCs w:val="24"/>
        </w:rPr>
        <w:t xml:space="preserve">Bangladeş </w:t>
      </w:r>
      <w:r w:rsidR="00BD3373" w:rsidRPr="00267974">
        <w:rPr>
          <w:rFonts w:ascii="Times New Roman" w:hAnsi="Times New Roman" w:cs="Times New Roman"/>
          <w:sz w:val="24"/>
          <w:szCs w:val="24"/>
        </w:rPr>
        <w:t xml:space="preserve">Uluslararası Savaş Suçları Mahkemesi Kanununda değişiklik yapılmıştır. </w:t>
      </w:r>
    </w:p>
    <w:p w:rsidR="00C55F28"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e</w:t>
      </w:r>
      <w:r w:rsidR="00BD3373" w:rsidRPr="00267974">
        <w:rPr>
          <w:rFonts w:ascii="Times New Roman" w:hAnsi="Times New Roman" w:cs="Times New Roman"/>
          <w:sz w:val="24"/>
          <w:szCs w:val="24"/>
        </w:rPr>
        <w:t>)  Mahkemenin Uluslararası niteliği olmadığı, bütün yetkililer</w:t>
      </w:r>
      <w:r w:rsidR="005359E9" w:rsidRPr="00267974">
        <w:rPr>
          <w:rFonts w:ascii="Times New Roman" w:hAnsi="Times New Roman" w:cs="Times New Roman"/>
          <w:sz w:val="24"/>
          <w:szCs w:val="24"/>
        </w:rPr>
        <w:t xml:space="preserve"> tarafından kabul edilmektedir. </w:t>
      </w:r>
      <w:r w:rsidR="00BD3373" w:rsidRPr="00267974">
        <w:rPr>
          <w:rFonts w:ascii="Times New Roman" w:hAnsi="Times New Roman" w:cs="Times New Roman"/>
          <w:sz w:val="24"/>
          <w:szCs w:val="24"/>
        </w:rPr>
        <w:t>Ancak, ulusal bir mahkemeye, “</w:t>
      </w:r>
      <w:r w:rsidR="005359E9" w:rsidRPr="00267974">
        <w:rPr>
          <w:rFonts w:ascii="Times New Roman" w:hAnsi="Times New Roman" w:cs="Times New Roman"/>
          <w:sz w:val="24"/>
          <w:szCs w:val="24"/>
        </w:rPr>
        <w:t>uluslararası</w:t>
      </w:r>
      <w:r w:rsidR="00BD3373" w:rsidRPr="00267974">
        <w:rPr>
          <w:rFonts w:ascii="Times New Roman" w:hAnsi="Times New Roman" w:cs="Times New Roman"/>
          <w:sz w:val="24"/>
          <w:szCs w:val="24"/>
        </w:rPr>
        <w:t xml:space="preserve">” </w:t>
      </w:r>
      <w:r w:rsidR="005359E9" w:rsidRPr="00267974">
        <w:rPr>
          <w:rFonts w:ascii="Times New Roman" w:hAnsi="Times New Roman" w:cs="Times New Roman"/>
          <w:sz w:val="24"/>
          <w:szCs w:val="24"/>
        </w:rPr>
        <w:t>isim verilerek</w:t>
      </w:r>
      <w:r w:rsidR="00BD3373" w:rsidRPr="00267974">
        <w:rPr>
          <w:rFonts w:ascii="Times New Roman" w:hAnsi="Times New Roman" w:cs="Times New Roman"/>
          <w:sz w:val="24"/>
          <w:szCs w:val="24"/>
        </w:rPr>
        <w:t xml:space="preserve">, hem zamanaşımı kaldırılmış hem ara kararlarının temyiz edilememesi gibi sanıkların iç hukuk yönünden sahip olduğu </w:t>
      </w:r>
      <w:r w:rsidR="00C55F28" w:rsidRPr="00267974">
        <w:rPr>
          <w:rFonts w:ascii="Times New Roman" w:hAnsi="Times New Roman" w:cs="Times New Roman"/>
          <w:sz w:val="24"/>
          <w:szCs w:val="24"/>
        </w:rPr>
        <w:t>haklar kısıtlanmıştır.</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f</w:t>
      </w:r>
      <w:r w:rsidR="00BD3373" w:rsidRPr="00267974">
        <w:rPr>
          <w:rFonts w:ascii="Times New Roman" w:hAnsi="Times New Roman" w:cs="Times New Roman"/>
          <w:sz w:val="24"/>
          <w:szCs w:val="24"/>
        </w:rPr>
        <w:t xml:space="preserve">) Uluslararası Savaş Suçları Mahkemesi Kanununda ve Savaş Suçları Kanunda belirtilen suçlar belirlilik ilkesine uygun olarak tanımlanmamış; kanunilik unsuruna riayet edilmemiştir. </w:t>
      </w:r>
    </w:p>
    <w:p w:rsidR="00BD3373" w:rsidRPr="00267974" w:rsidRDefault="005C086C" w:rsidP="005E6348">
      <w:pPr>
        <w:pStyle w:val="Default"/>
        <w:spacing w:after="120"/>
        <w:ind w:firstLine="567"/>
        <w:jc w:val="both"/>
        <w:rPr>
          <w:rFonts w:ascii="Times New Roman" w:hAnsi="Times New Roman" w:cs="Times New Roman"/>
          <w:bCs/>
          <w:color w:val="auto"/>
          <w:highlight w:val="yellow"/>
        </w:rPr>
      </w:pPr>
      <w:r>
        <w:rPr>
          <w:rFonts w:ascii="Times New Roman" w:hAnsi="Times New Roman" w:cs="Times New Roman"/>
          <w:bCs/>
          <w:color w:val="auto"/>
        </w:rPr>
        <w:t>g</w:t>
      </w:r>
      <w:r w:rsidR="00BD3373" w:rsidRPr="00267974">
        <w:rPr>
          <w:rFonts w:ascii="Times New Roman" w:hAnsi="Times New Roman" w:cs="Times New Roman"/>
          <w:bCs/>
          <w:color w:val="auto"/>
        </w:rPr>
        <w:t>) Birleşmiş Milletler Keyfi Gözaltı ve Tutukl</w:t>
      </w:r>
      <w:r w:rsidR="00C77459" w:rsidRPr="00267974">
        <w:rPr>
          <w:rFonts w:ascii="Times New Roman" w:hAnsi="Times New Roman" w:cs="Times New Roman"/>
          <w:bCs/>
          <w:color w:val="auto"/>
        </w:rPr>
        <w:t xml:space="preserve">amayla Mücadele Çalışma Grubu </w:t>
      </w:r>
      <w:r w:rsidR="00BD3373" w:rsidRPr="00267974">
        <w:rPr>
          <w:rFonts w:ascii="Times New Roman" w:hAnsi="Times New Roman" w:cs="Times New Roman"/>
          <w:bCs/>
          <w:color w:val="auto"/>
        </w:rPr>
        <w:t>soruşturma döneminde ifşa ve savunma haklarına ilişkin Medeni ve Siyasal Haklar Sözleşmesi (ICCPR) gere</w:t>
      </w:r>
      <w:r w:rsidR="00E35015" w:rsidRPr="00267974">
        <w:rPr>
          <w:rFonts w:ascii="Times New Roman" w:hAnsi="Times New Roman" w:cs="Times New Roman"/>
          <w:bCs/>
          <w:color w:val="auto"/>
        </w:rPr>
        <w:t xml:space="preserve">ği olan hakların </w:t>
      </w:r>
      <w:r w:rsidR="00BD3373" w:rsidRPr="00267974">
        <w:rPr>
          <w:rFonts w:ascii="Times New Roman" w:hAnsi="Times New Roman" w:cs="Times New Roman"/>
          <w:bCs/>
          <w:color w:val="auto"/>
        </w:rPr>
        <w:t>etkin şekilde yerine getir</w:t>
      </w:r>
      <w:r w:rsidR="00E35015" w:rsidRPr="00267974">
        <w:rPr>
          <w:rFonts w:ascii="Times New Roman" w:hAnsi="Times New Roman" w:cs="Times New Roman"/>
          <w:bCs/>
          <w:color w:val="auto"/>
        </w:rPr>
        <w:t>ilmediği</w:t>
      </w:r>
      <w:r w:rsidR="00614800" w:rsidRPr="00267974">
        <w:rPr>
          <w:rFonts w:ascii="Times New Roman" w:hAnsi="Times New Roman" w:cs="Times New Roman"/>
          <w:bCs/>
          <w:color w:val="auto"/>
        </w:rPr>
        <w:t>ni</w:t>
      </w:r>
      <w:r w:rsidR="00E35015" w:rsidRPr="00267974">
        <w:rPr>
          <w:rFonts w:ascii="Times New Roman" w:hAnsi="Times New Roman" w:cs="Times New Roman"/>
          <w:bCs/>
          <w:color w:val="auto"/>
        </w:rPr>
        <w:t xml:space="preserve"> </w:t>
      </w:r>
      <w:r w:rsidR="00BD3373" w:rsidRPr="00267974">
        <w:rPr>
          <w:rFonts w:ascii="Times New Roman" w:hAnsi="Times New Roman" w:cs="Times New Roman"/>
          <w:bCs/>
          <w:color w:val="auto"/>
        </w:rPr>
        <w:t xml:space="preserve">belirtilmiş, buna rağmen bir düzenleme yapılmamıştır. </w:t>
      </w:r>
      <w:r w:rsidR="00BD3373" w:rsidRPr="00267974">
        <w:rPr>
          <w:rFonts w:ascii="Times New Roman" w:hAnsi="Times New Roman" w:cs="Times New Roman"/>
          <w:bCs/>
          <w:color w:val="auto"/>
          <w:highlight w:val="yellow"/>
        </w:rPr>
        <w:t xml:space="preserve"> </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h</w:t>
      </w:r>
      <w:r w:rsidR="00BD3373" w:rsidRPr="00267974">
        <w:rPr>
          <w:rFonts w:ascii="Times New Roman" w:hAnsi="Times New Roman" w:cs="Times New Roman"/>
          <w:sz w:val="24"/>
          <w:szCs w:val="24"/>
        </w:rPr>
        <w:t xml:space="preserve">) Mevcut kanun ihlal edilerek yapılan tutuklamalar keyfi uygulamalar olarak görülmektedir. Gulam Azam başka bir dava için adliyeye gittiğinde tutuklanmıştır. Soruşturma aşamasında ifadesinin alınıp alınmadığı, sulh ceza veya savaş suçları mahkemesinde sorgu hâkimi huzuruna çıkartılıp çıkartılmadığı hususu açıklanmamıştır. </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ı</w:t>
      </w:r>
      <w:r w:rsidR="00BD3373" w:rsidRPr="00267974">
        <w:rPr>
          <w:rFonts w:ascii="Times New Roman" w:hAnsi="Times New Roman" w:cs="Times New Roman"/>
          <w:sz w:val="24"/>
          <w:szCs w:val="24"/>
        </w:rPr>
        <w:t>) Mahkeme başkanı Nizamul Hak</w:t>
      </w:r>
      <w:r w:rsidR="0098664A" w:rsidRPr="00267974">
        <w:rPr>
          <w:rFonts w:ascii="Times New Roman" w:hAnsi="Times New Roman" w:cs="Times New Roman"/>
          <w:sz w:val="24"/>
          <w:szCs w:val="24"/>
        </w:rPr>
        <w:t>’ın</w:t>
      </w:r>
      <w:r w:rsidR="00BD3373" w:rsidRPr="00267974">
        <w:rPr>
          <w:rFonts w:ascii="Times New Roman" w:hAnsi="Times New Roman" w:cs="Times New Roman"/>
          <w:sz w:val="24"/>
          <w:szCs w:val="24"/>
        </w:rPr>
        <w:t xml:space="preserve"> 1994 yılında sanıklar aleyhine rapor hazırlayarak görüşünü deklare etmesine rağmen, Hükümet kararı ile </w:t>
      </w:r>
      <w:r w:rsidR="0098664A" w:rsidRPr="00267974">
        <w:rPr>
          <w:rFonts w:ascii="Times New Roman" w:hAnsi="Times New Roman" w:cs="Times New Roman"/>
          <w:sz w:val="24"/>
          <w:szCs w:val="24"/>
        </w:rPr>
        <w:t xml:space="preserve">mahkeme başkanı </w:t>
      </w:r>
      <w:r w:rsidR="00BD3373" w:rsidRPr="00267974">
        <w:rPr>
          <w:rFonts w:ascii="Times New Roman" w:hAnsi="Times New Roman" w:cs="Times New Roman"/>
          <w:sz w:val="24"/>
          <w:szCs w:val="24"/>
        </w:rPr>
        <w:t>olarak atanması,</w:t>
      </w:r>
      <w:r w:rsidR="00660361" w:rsidRPr="00267974">
        <w:rPr>
          <w:rFonts w:ascii="Times New Roman" w:hAnsi="Times New Roman" w:cs="Times New Roman"/>
          <w:sz w:val="24"/>
          <w:szCs w:val="24"/>
        </w:rPr>
        <w:t xml:space="preserve"> </w:t>
      </w:r>
      <w:r w:rsidR="00606E28" w:rsidRPr="00267974">
        <w:rPr>
          <w:rFonts w:ascii="Times New Roman" w:hAnsi="Times New Roman" w:cs="Times New Roman"/>
          <w:sz w:val="24"/>
          <w:szCs w:val="24"/>
        </w:rPr>
        <w:t xml:space="preserve">masumiyet karinesi, </w:t>
      </w:r>
      <w:r w:rsidR="00BD3373" w:rsidRPr="00267974">
        <w:rPr>
          <w:rFonts w:ascii="Times New Roman" w:hAnsi="Times New Roman" w:cs="Times New Roman"/>
          <w:sz w:val="24"/>
          <w:szCs w:val="24"/>
        </w:rPr>
        <w:t>hâkimin tarafsızlığı</w:t>
      </w:r>
      <w:r w:rsidR="00606E28" w:rsidRPr="00267974">
        <w:rPr>
          <w:rFonts w:ascii="Times New Roman" w:hAnsi="Times New Roman" w:cs="Times New Roman"/>
          <w:sz w:val="24"/>
          <w:szCs w:val="24"/>
        </w:rPr>
        <w:t xml:space="preserve"> ve bağımsızlığı ilkelerini dolayısıyla uluslararası hukuku </w:t>
      </w:r>
      <w:r w:rsidR="00BD3373" w:rsidRPr="00267974">
        <w:rPr>
          <w:rFonts w:ascii="Times New Roman" w:hAnsi="Times New Roman" w:cs="Times New Roman"/>
          <w:sz w:val="24"/>
          <w:szCs w:val="24"/>
        </w:rPr>
        <w:t>ihlal etmiştir.</w:t>
      </w:r>
    </w:p>
    <w:p w:rsidR="00BD3373" w:rsidRPr="00267974" w:rsidRDefault="005C086C" w:rsidP="005E6348">
      <w:pPr>
        <w:shd w:val="clear" w:color="auto" w:fill="FFFFFF"/>
        <w:spacing w:after="120" w:line="240" w:lineRule="auto"/>
        <w:ind w:firstLine="567"/>
        <w:jc w:val="both"/>
        <w:textAlignment w:val="top"/>
        <w:rPr>
          <w:rFonts w:ascii="Times New Roman" w:hAnsi="Times New Roman" w:cs="Times New Roman"/>
          <w:sz w:val="24"/>
          <w:szCs w:val="24"/>
        </w:rPr>
      </w:pPr>
      <w:r>
        <w:rPr>
          <w:rFonts w:ascii="Times New Roman" w:hAnsi="Times New Roman" w:cs="Times New Roman"/>
          <w:sz w:val="24"/>
          <w:szCs w:val="24"/>
        </w:rPr>
        <w:t>i</w:t>
      </w:r>
      <w:r w:rsidR="00BD3373" w:rsidRPr="00267974">
        <w:rPr>
          <w:rFonts w:ascii="Times New Roman" w:hAnsi="Times New Roman" w:cs="Times New Roman"/>
          <w:sz w:val="24"/>
          <w:szCs w:val="24"/>
        </w:rPr>
        <w:t>) Mahkeme başkanı Nizamul Hak</w:t>
      </w:r>
      <w:r w:rsidR="00A61E2D" w:rsidRPr="00267974">
        <w:rPr>
          <w:rFonts w:ascii="Times New Roman" w:hAnsi="Times New Roman" w:cs="Times New Roman"/>
          <w:sz w:val="24"/>
          <w:szCs w:val="24"/>
        </w:rPr>
        <w:t>’ın</w:t>
      </w:r>
      <w:r w:rsidR="00BD3373" w:rsidRPr="00267974">
        <w:rPr>
          <w:rFonts w:ascii="Times New Roman" w:hAnsi="Times New Roman" w:cs="Times New Roman"/>
          <w:sz w:val="24"/>
          <w:szCs w:val="24"/>
        </w:rPr>
        <w:t xml:space="preserve">, dava dışındaki bir avukatla </w:t>
      </w:r>
      <w:r w:rsidR="00E36FAA" w:rsidRPr="00267974">
        <w:rPr>
          <w:rFonts w:ascii="Times New Roman" w:hAnsi="Times New Roman" w:cs="Times New Roman"/>
          <w:sz w:val="24"/>
          <w:szCs w:val="24"/>
        </w:rPr>
        <w:t xml:space="preserve">davanın içeriği ile ilgili </w:t>
      </w:r>
      <w:r w:rsidR="00BD3373" w:rsidRPr="00267974">
        <w:rPr>
          <w:rFonts w:ascii="Times New Roman" w:hAnsi="Times New Roman" w:cs="Times New Roman"/>
          <w:sz w:val="24"/>
          <w:szCs w:val="24"/>
        </w:rPr>
        <w:t>230 mail teatisinde bulunması ve 17 saati aşkın skype görüşmeleri</w:t>
      </w:r>
      <w:r w:rsidR="000A7A7A" w:rsidRPr="00267974">
        <w:rPr>
          <w:rFonts w:ascii="Times New Roman" w:hAnsi="Times New Roman" w:cs="Times New Roman"/>
          <w:sz w:val="24"/>
          <w:szCs w:val="24"/>
        </w:rPr>
        <w:t xml:space="preserve"> </w:t>
      </w:r>
      <w:r w:rsidR="00E36FAA" w:rsidRPr="00267974">
        <w:rPr>
          <w:rFonts w:ascii="Times New Roman" w:hAnsi="Times New Roman" w:cs="Times New Roman"/>
          <w:sz w:val="24"/>
          <w:szCs w:val="24"/>
        </w:rPr>
        <w:t>yapması da</w:t>
      </w:r>
      <w:r w:rsidR="00BD3373" w:rsidRPr="00267974">
        <w:rPr>
          <w:rFonts w:ascii="Times New Roman" w:hAnsi="Times New Roman" w:cs="Times New Roman"/>
          <w:sz w:val="24"/>
          <w:szCs w:val="24"/>
        </w:rPr>
        <w:t>, yargıcın tarafsız olmadığını gö</w:t>
      </w:r>
      <w:r w:rsidR="000A7A7A" w:rsidRPr="00267974">
        <w:rPr>
          <w:rFonts w:ascii="Times New Roman" w:hAnsi="Times New Roman" w:cs="Times New Roman"/>
          <w:sz w:val="24"/>
          <w:szCs w:val="24"/>
        </w:rPr>
        <w:t>stermektedir.</w:t>
      </w:r>
      <w:r w:rsidR="00BD3373" w:rsidRPr="00267974">
        <w:rPr>
          <w:rStyle w:val="DipnotBavurusu"/>
          <w:rFonts w:ascii="Times New Roman" w:hAnsi="Times New Roman"/>
          <w:sz w:val="24"/>
          <w:szCs w:val="24"/>
        </w:rPr>
        <w:footnoteReference w:id="75"/>
      </w:r>
      <w:r w:rsidR="00BD3373" w:rsidRPr="00267974">
        <w:rPr>
          <w:rFonts w:ascii="Times New Roman" w:hAnsi="Times New Roman" w:cs="Times New Roman"/>
          <w:sz w:val="24"/>
          <w:szCs w:val="24"/>
        </w:rPr>
        <w:t xml:space="preserve"> Ayrıca konuşmalarda</w:t>
      </w:r>
      <w:r w:rsidR="005E5889" w:rsidRPr="00267974">
        <w:rPr>
          <w:rFonts w:ascii="Times New Roman" w:hAnsi="Times New Roman" w:cs="Times New Roman"/>
          <w:sz w:val="24"/>
          <w:szCs w:val="24"/>
        </w:rPr>
        <w:t>;</w:t>
      </w:r>
      <w:r w:rsidR="00BD3373" w:rsidRPr="00267974">
        <w:rPr>
          <w:rFonts w:ascii="Times New Roman" w:hAnsi="Times New Roman" w:cs="Times New Roman"/>
          <w:sz w:val="24"/>
          <w:szCs w:val="24"/>
        </w:rPr>
        <w:t xml:space="preserve"> uluslararası hukuku uygulayan diğer yargıç aleyhindeki ifadeler</w:t>
      </w:r>
      <w:r w:rsidR="007C35C1" w:rsidRPr="00267974">
        <w:rPr>
          <w:rFonts w:ascii="Times New Roman" w:hAnsi="Times New Roman" w:cs="Times New Roman"/>
          <w:sz w:val="24"/>
          <w:szCs w:val="24"/>
        </w:rPr>
        <w:t xml:space="preserve"> </w:t>
      </w:r>
      <w:r w:rsidR="004500EC" w:rsidRPr="00267974">
        <w:rPr>
          <w:rFonts w:ascii="Times New Roman" w:hAnsi="Times New Roman" w:cs="Times New Roman"/>
          <w:sz w:val="24"/>
          <w:szCs w:val="24"/>
        </w:rPr>
        <w:t xml:space="preserve">hukukun dışına çıkıldığını göstermektedir. Yine aynı konuşma içiresinde </w:t>
      </w:r>
      <w:r w:rsidR="00B279A2" w:rsidRPr="00267974">
        <w:rPr>
          <w:rFonts w:ascii="Times New Roman" w:hAnsi="Times New Roman" w:cs="Times New Roman"/>
          <w:sz w:val="24"/>
          <w:szCs w:val="24"/>
        </w:rPr>
        <w:t>hükümetin mahkemeden</w:t>
      </w:r>
      <w:r w:rsidR="005E5889" w:rsidRPr="00267974">
        <w:rPr>
          <w:rFonts w:ascii="Times New Roman" w:hAnsi="Times New Roman" w:cs="Times New Roman"/>
          <w:sz w:val="24"/>
          <w:szCs w:val="24"/>
        </w:rPr>
        <w:t>,</w:t>
      </w:r>
      <w:r w:rsidR="00B279A2" w:rsidRPr="00267974">
        <w:rPr>
          <w:rFonts w:ascii="Times New Roman" w:hAnsi="Times New Roman" w:cs="Times New Roman"/>
          <w:sz w:val="24"/>
          <w:szCs w:val="24"/>
        </w:rPr>
        <w:t xml:space="preserve"> kararın </w:t>
      </w:r>
      <w:r w:rsidR="00D46508" w:rsidRPr="00267974">
        <w:rPr>
          <w:rFonts w:ascii="Times New Roman" w:hAnsi="Times New Roman" w:cs="Times New Roman"/>
          <w:sz w:val="24"/>
          <w:szCs w:val="24"/>
        </w:rPr>
        <w:t>Bangladeş’in Zafer</w:t>
      </w:r>
      <w:r w:rsidR="00BD3373" w:rsidRPr="00267974">
        <w:rPr>
          <w:rFonts w:ascii="Times New Roman" w:hAnsi="Times New Roman" w:cs="Times New Roman"/>
          <w:sz w:val="24"/>
          <w:szCs w:val="24"/>
        </w:rPr>
        <w:t xml:space="preserve"> Bayramı Olarak bilinen 16 Aralık</w:t>
      </w:r>
      <w:r w:rsidR="00D46508" w:rsidRPr="00267974">
        <w:rPr>
          <w:rFonts w:ascii="Times New Roman" w:hAnsi="Times New Roman" w:cs="Times New Roman"/>
          <w:sz w:val="24"/>
          <w:szCs w:val="24"/>
        </w:rPr>
        <w:t xml:space="preserve"> tarihine yeti</w:t>
      </w:r>
      <w:r w:rsidR="00B279A2" w:rsidRPr="00267974">
        <w:rPr>
          <w:rFonts w:ascii="Times New Roman" w:hAnsi="Times New Roman" w:cs="Times New Roman"/>
          <w:sz w:val="24"/>
          <w:szCs w:val="24"/>
        </w:rPr>
        <w:t>ştirmesini istediğinin ifade edilmesi</w:t>
      </w:r>
      <w:r w:rsidR="00D46508" w:rsidRPr="00267974">
        <w:rPr>
          <w:rFonts w:ascii="Times New Roman" w:hAnsi="Times New Roman" w:cs="Times New Roman"/>
          <w:sz w:val="24"/>
          <w:szCs w:val="24"/>
        </w:rPr>
        <w:t xml:space="preserve">, </w:t>
      </w:r>
      <w:r w:rsidR="00B279A2" w:rsidRPr="00267974">
        <w:rPr>
          <w:rFonts w:ascii="Times New Roman" w:hAnsi="Times New Roman" w:cs="Times New Roman"/>
          <w:sz w:val="24"/>
          <w:szCs w:val="24"/>
        </w:rPr>
        <w:t xml:space="preserve"> </w:t>
      </w:r>
      <w:r w:rsidR="00D46508" w:rsidRPr="00267974">
        <w:rPr>
          <w:rFonts w:ascii="Times New Roman" w:hAnsi="Times New Roman" w:cs="Times New Roman"/>
          <w:sz w:val="24"/>
          <w:szCs w:val="24"/>
        </w:rPr>
        <w:t xml:space="preserve">hükümetin </w:t>
      </w:r>
      <w:r w:rsidR="00B279A2" w:rsidRPr="00267974">
        <w:rPr>
          <w:rFonts w:ascii="Times New Roman" w:hAnsi="Times New Roman" w:cs="Times New Roman"/>
          <w:sz w:val="24"/>
          <w:szCs w:val="24"/>
        </w:rPr>
        <w:t xml:space="preserve">mahkemeye </w:t>
      </w:r>
      <w:r w:rsidR="00D46508" w:rsidRPr="00267974">
        <w:rPr>
          <w:rFonts w:ascii="Times New Roman" w:hAnsi="Times New Roman" w:cs="Times New Roman"/>
          <w:sz w:val="24"/>
          <w:szCs w:val="24"/>
        </w:rPr>
        <w:t>bas</w:t>
      </w:r>
      <w:r w:rsidR="00B279A2" w:rsidRPr="00267974">
        <w:rPr>
          <w:rFonts w:ascii="Times New Roman" w:hAnsi="Times New Roman" w:cs="Times New Roman"/>
          <w:sz w:val="24"/>
          <w:szCs w:val="24"/>
        </w:rPr>
        <w:t>kı uyguladığını, talimat verdiğini göstermektedir.</w:t>
      </w:r>
      <w:r w:rsidR="00AC603E" w:rsidRPr="00267974">
        <w:rPr>
          <w:rFonts w:ascii="Times New Roman" w:hAnsi="Times New Roman" w:cs="Times New Roman"/>
          <w:sz w:val="24"/>
          <w:szCs w:val="24"/>
        </w:rPr>
        <w:t xml:space="preserve"> Bütün bunlar yargılamanın yenilenmesini zorunlu kılmaktadır.</w:t>
      </w:r>
      <w:r w:rsidR="00BD3373" w:rsidRPr="00267974">
        <w:rPr>
          <w:rFonts w:ascii="Times New Roman" w:hAnsi="Times New Roman" w:cs="Times New Roman"/>
          <w:sz w:val="24"/>
          <w:szCs w:val="24"/>
        </w:rPr>
        <w:t xml:space="preserve"> Bu bakımdan başkanın istifa öncesi aldığı kararların ve işlemlerin aynen korunması, </w:t>
      </w:r>
      <w:r w:rsidR="00A61E2D" w:rsidRPr="00267974">
        <w:rPr>
          <w:rFonts w:ascii="Times New Roman" w:hAnsi="Times New Roman" w:cs="Times New Roman"/>
          <w:sz w:val="24"/>
          <w:szCs w:val="24"/>
        </w:rPr>
        <w:t>yeniden yargılama talebinin redd</w:t>
      </w:r>
      <w:r w:rsidR="00BD3373" w:rsidRPr="00267974">
        <w:rPr>
          <w:rFonts w:ascii="Times New Roman" w:hAnsi="Times New Roman" w:cs="Times New Roman"/>
          <w:sz w:val="24"/>
          <w:szCs w:val="24"/>
        </w:rPr>
        <w:t>edilmesi, diğer iki yargıç ve savcının halen göreve devam etmesi, mahkemeye duyulan güveni ortadan kaldırmıştır.</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j</w:t>
      </w:r>
      <w:r w:rsidR="00BD3373" w:rsidRPr="00267974">
        <w:rPr>
          <w:rFonts w:ascii="Times New Roman" w:hAnsi="Times New Roman" w:cs="Times New Roman"/>
          <w:sz w:val="24"/>
          <w:szCs w:val="24"/>
        </w:rPr>
        <w:t>) Savcılık ve savunma avukatları arasında delillerin serbestliği ile silahların eşitliği ilkesine uyulmaması, sanıkların tanık sayısına kısıtlamalar getirilmesi, savunma hakkının kısıtlanması sonucunu doğurmuştur.</w:t>
      </w:r>
    </w:p>
    <w:p w:rsidR="00BD3373" w:rsidRPr="00267974" w:rsidRDefault="00BD3373" w:rsidP="005E6348">
      <w:pPr>
        <w:spacing w:after="120" w:line="240" w:lineRule="auto"/>
        <w:ind w:firstLine="567"/>
        <w:jc w:val="both"/>
        <w:rPr>
          <w:rFonts w:ascii="Times New Roman" w:hAnsi="Times New Roman" w:cs="Times New Roman"/>
          <w:sz w:val="24"/>
          <w:szCs w:val="24"/>
        </w:rPr>
      </w:pPr>
      <w:r w:rsidRPr="00267974">
        <w:rPr>
          <w:rFonts w:ascii="Times New Roman" w:hAnsi="Times New Roman" w:cs="Times New Roman"/>
          <w:sz w:val="24"/>
          <w:szCs w:val="24"/>
        </w:rPr>
        <w:t>k) Tanıkların güvenliğinin sağlanmaması</w:t>
      </w:r>
      <w:r w:rsidR="00EC71B5" w:rsidRPr="00267974">
        <w:rPr>
          <w:rFonts w:ascii="Times New Roman" w:hAnsi="Times New Roman" w:cs="Times New Roman"/>
          <w:sz w:val="24"/>
          <w:szCs w:val="24"/>
        </w:rPr>
        <w:t xml:space="preserve">, sanık ve </w:t>
      </w:r>
      <w:r w:rsidRPr="00267974">
        <w:rPr>
          <w:rFonts w:ascii="Times New Roman" w:hAnsi="Times New Roman" w:cs="Times New Roman"/>
          <w:sz w:val="24"/>
          <w:szCs w:val="24"/>
        </w:rPr>
        <w:t xml:space="preserve">iddia </w:t>
      </w:r>
      <w:r w:rsidR="008E45CE" w:rsidRPr="00267974">
        <w:rPr>
          <w:rFonts w:ascii="Times New Roman" w:hAnsi="Times New Roman" w:cs="Times New Roman"/>
          <w:sz w:val="24"/>
          <w:szCs w:val="24"/>
        </w:rPr>
        <w:t xml:space="preserve">makamının </w:t>
      </w:r>
      <w:r w:rsidRPr="00267974">
        <w:rPr>
          <w:rFonts w:ascii="Times New Roman" w:hAnsi="Times New Roman" w:cs="Times New Roman"/>
          <w:sz w:val="24"/>
          <w:szCs w:val="24"/>
        </w:rPr>
        <w:t xml:space="preserve">tanığının mahkeme önünde şüpheli biçimde ortadan kaybedilmesi, adil yargılanma ilkesinin açık ihlalidir. </w:t>
      </w:r>
    </w:p>
    <w:p w:rsidR="00BD3373" w:rsidRPr="00267974" w:rsidRDefault="005C086C" w:rsidP="005E6348">
      <w:pPr>
        <w:spacing w:after="120" w:line="240" w:lineRule="auto"/>
        <w:ind w:firstLine="567"/>
        <w:jc w:val="both"/>
        <w:rPr>
          <w:rFonts w:ascii="Times New Roman" w:hAnsi="Times New Roman" w:cs="Times New Roman"/>
          <w:sz w:val="24"/>
          <w:szCs w:val="24"/>
        </w:rPr>
      </w:pPr>
      <w:r>
        <w:rPr>
          <w:rFonts w:ascii="Times New Roman" w:hAnsi="Times New Roman" w:cs="Times New Roman"/>
          <w:sz w:val="24"/>
          <w:szCs w:val="24"/>
        </w:rPr>
        <w:t>l</w:t>
      </w:r>
      <w:r w:rsidR="00BD3373" w:rsidRPr="00267974">
        <w:rPr>
          <w:rFonts w:ascii="Times New Roman" w:hAnsi="Times New Roman" w:cs="Times New Roman"/>
          <w:sz w:val="24"/>
          <w:szCs w:val="24"/>
        </w:rPr>
        <w:t xml:space="preserve">) İsnat edilen suç savaş suçu olarak tanımlansa da, Bangladeş Hükümetince kabul edilen Roma Statüsü bu tür durumlarda </w:t>
      </w:r>
      <w:r w:rsidR="008338C8" w:rsidRPr="00267974">
        <w:rPr>
          <w:rFonts w:ascii="Times New Roman" w:hAnsi="Times New Roman" w:cs="Times New Roman"/>
          <w:sz w:val="24"/>
          <w:szCs w:val="24"/>
        </w:rPr>
        <w:t xml:space="preserve">da </w:t>
      </w:r>
      <w:r w:rsidR="00BD3373" w:rsidRPr="00267974">
        <w:rPr>
          <w:rFonts w:ascii="Times New Roman" w:hAnsi="Times New Roman" w:cs="Times New Roman"/>
          <w:sz w:val="24"/>
          <w:szCs w:val="24"/>
        </w:rPr>
        <w:t>idam cezası verilmesine karşı</w:t>
      </w:r>
      <w:r w:rsidR="008338C8" w:rsidRPr="00267974">
        <w:rPr>
          <w:rFonts w:ascii="Times New Roman" w:hAnsi="Times New Roman" w:cs="Times New Roman"/>
          <w:sz w:val="24"/>
          <w:szCs w:val="24"/>
        </w:rPr>
        <w:t>dır. Bu husus</w:t>
      </w:r>
      <w:r w:rsidR="00BD3373" w:rsidRPr="00267974">
        <w:rPr>
          <w:rFonts w:ascii="Times New Roman" w:hAnsi="Times New Roman" w:cs="Times New Roman"/>
          <w:sz w:val="24"/>
          <w:szCs w:val="24"/>
        </w:rPr>
        <w:t xml:space="preserve"> dikkate alınmam</w:t>
      </w:r>
      <w:r w:rsidR="008338C8" w:rsidRPr="00267974">
        <w:rPr>
          <w:rFonts w:ascii="Times New Roman" w:hAnsi="Times New Roman" w:cs="Times New Roman"/>
          <w:sz w:val="24"/>
          <w:szCs w:val="24"/>
        </w:rPr>
        <w:t xml:space="preserve">aktadır. </w:t>
      </w:r>
      <w:r w:rsidR="00BD3373" w:rsidRPr="00267974">
        <w:rPr>
          <w:rFonts w:ascii="Times New Roman" w:hAnsi="Times New Roman" w:cs="Times New Roman"/>
          <w:sz w:val="24"/>
          <w:szCs w:val="24"/>
        </w:rPr>
        <w:t xml:space="preserve"> </w:t>
      </w:r>
    </w:p>
    <w:p w:rsidR="00BD3373" w:rsidRPr="00267974" w:rsidRDefault="00BD3373" w:rsidP="00BD3373">
      <w:pPr>
        <w:spacing w:after="120" w:line="240" w:lineRule="auto"/>
        <w:jc w:val="both"/>
        <w:rPr>
          <w:rFonts w:ascii="Times New Roman" w:hAnsi="Times New Roman" w:cs="Times New Roman"/>
          <w:sz w:val="24"/>
          <w:szCs w:val="24"/>
        </w:rPr>
      </w:pPr>
    </w:p>
    <w:p w:rsidR="00BD3373" w:rsidRPr="00267974" w:rsidRDefault="00BD3373" w:rsidP="00BD3373">
      <w:pPr>
        <w:spacing w:after="120" w:line="240" w:lineRule="auto"/>
        <w:ind w:left="708"/>
        <w:rPr>
          <w:rFonts w:ascii="Times New Roman" w:hAnsi="Times New Roman" w:cs="Times New Roman"/>
          <w:b/>
          <w:bCs/>
          <w:sz w:val="28"/>
          <w:szCs w:val="24"/>
        </w:rPr>
      </w:pPr>
      <w:r w:rsidRPr="00267974">
        <w:rPr>
          <w:rFonts w:ascii="Times New Roman" w:hAnsi="Times New Roman" w:cs="Times New Roman"/>
          <w:b/>
          <w:bCs/>
          <w:sz w:val="28"/>
          <w:szCs w:val="24"/>
        </w:rPr>
        <w:t>B- ÖNERİLER</w:t>
      </w:r>
    </w:p>
    <w:p w:rsidR="00BD3373" w:rsidRPr="00267974" w:rsidRDefault="00BD3373" w:rsidP="00BD3373">
      <w:pPr>
        <w:spacing w:after="120" w:line="240" w:lineRule="auto"/>
        <w:ind w:firstLine="708"/>
        <w:jc w:val="both"/>
        <w:rPr>
          <w:rFonts w:ascii="Times New Roman" w:hAnsi="Times New Roman" w:cs="Times New Roman"/>
          <w:bCs/>
          <w:sz w:val="25"/>
          <w:szCs w:val="25"/>
        </w:rPr>
      </w:pPr>
      <w:r w:rsidRPr="00267974">
        <w:rPr>
          <w:rFonts w:ascii="Times New Roman" w:hAnsi="Times New Roman" w:cs="Times New Roman"/>
          <w:bCs/>
          <w:sz w:val="25"/>
          <w:szCs w:val="25"/>
        </w:rPr>
        <w:t xml:space="preserve">Uluslararası Hukukçular Birliği olarak, konu ile ilgilenen tüm uluslararası kuruluşlar ve birimler gibi, mezkûr dava ve muhakeme hakkındaki endişelerin giderilmesi gerektiği kanaatindeyiz. </w:t>
      </w:r>
    </w:p>
    <w:p w:rsidR="00BD3373" w:rsidRPr="00267974" w:rsidRDefault="00BD3373" w:rsidP="00BD3373">
      <w:pPr>
        <w:spacing w:after="120" w:line="240" w:lineRule="auto"/>
        <w:ind w:firstLine="708"/>
        <w:jc w:val="both"/>
        <w:rPr>
          <w:rFonts w:ascii="Times New Roman" w:hAnsi="Times New Roman" w:cs="Times New Roman"/>
          <w:bCs/>
          <w:sz w:val="25"/>
          <w:szCs w:val="25"/>
        </w:rPr>
      </w:pPr>
      <w:r w:rsidRPr="00267974">
        <w:rPr>
          <w:rFonts w:ascii="Times New Roman" w:hAnsi="Times New Roman" w:cs="Times New Roman"/>
          <w:bCs/>
          <w:sz w:val="25"/>
          <w:szCs w:val="25"/>
        </w:rPr>
        <w:t xml:space="preserve">Uluslararası Ceza Mahkemesi Statüsü’nde yer aldığı gibi, uluslararası ceza yargılaması yapma gücü olmayan devletlerin, bu yetkisini Uluslararası Ceza Mahkemesine devretmesi en uygun yol olacaktır. </w:t>
      </w:r>
      <w:r w:rsidR="00915F91" w:rsidRPr="00267974">
        <w:rPr>
          <w:rFonts w:ascii="Times New Roman" w:hAnsi="Times New Roman" w:cs="Times New Roman"/>
          <w:bCs/>
          <w:sz w:val="25"/>
          <w:szCs w:val="25"/>
        </w:rPr>
        <w:t>Zira</w:t>
      </w:r>
      <w:r w:rsidRPr="00267974">
        <w:rPr>
          <w:rFonts w:ascii="Times New Roman" w:hAnsi="Times New Roman" w:cs="Times New Roman"/>
          <w:bCs/>
          <w:sz w:val="25"/>
          <w:szCs w:val="25"/>
        </w:rPr>
        <w:t xml:space="preserve"> </w:t>
      </w:r>
      <w:r w:rsidR="00915F91" w:rsidRPr="00267974">
        <w:rPr>
          <w:rFonts w:ascii="Times New Roman" w:hAnsi="Times New Roman" w:cs="Times New Roman"/>
          <w:bCs/>
          <w:sz w:val="25"/>
          <w:szCs w:val="25"/>
        </w:rPr>
        <w:t>hâkimi</w:t>
      </w:r>
      <w:r w:rsidRPr="00267974">
        <w:rPr>
          <w:rFonts w:ascii="Times New Roman" w:hAnsi="Times New Roman" w:cs="Times New Roman"/>
          <w:bCs/>
          <w:sz w:val="25"/>
          <w:szCs w:val="25"/>
        </w:rPr>
        <w:t>, savcısı ve soruşturma komisyonu tamamen Hükümet tarafından atanan ve sanıkları da tamamen hükümet muhalifi iki ayrı siyasi partiye mensup ol</w:t>
      </w:r>
      <w:r w:rsidR="00915F91" w:rsidRPr="00267974">
        <w:rPr>
          <w:rFonts w:ascii="Times New Roman" w:hAnsi="Times New Roman" w:cs="Times New Roman"/>
          <w:bCs/>
          <w:sz w:val="25"/>
          <w:szCs w:val="25"/>
        </w:rPr>
        <w:t xml:space="preserve">an </w:t>
      </w:r>
      <w:r w:rsidRPr="00267974">
        <w:rPr>
          <w:rFonts w:ascii="Times New Roman" w:hAnsi="Times New Roman" w:cs="Times New Roman"/>
          <w:bCs/>
          <w:sz w:val="25"/>
          <w:szCs w:val="25"/>
        </w:rPr>
        <w:t>bir yargılamada, uluslararası standartlarda bir yargılama yapıl</w:t>
      </w:r>
      <w:r w:rsidR="0012766E" w:rsidRPr="00267974">
        <w:rPr>
          <w:rFonts w:ascii="Times New Roman" w:hAnsi="Times New Roman" w:cs="Times New Roman"/>
          <w:bCs/>
          <w:sz w:val="25"/>
          <w:szCs w:val="25"/>
        </w:rPr>
        <w:t xml:space="preserve">ması mümkün değildir. </w:t>
      </w:r>
      <w:r w:rsidRPr="00267974">
        <w:rPr>
          <w:rFonts w:ascii="Times New Roman" w:hAnsi="Times New Roman" w:cs="Times New Roman"/>
          <w:bCs/>
          <w:sz w:val="25"/>
          <w:szCs w:val="25"/>
        </w:rPr>
        <w:t xml:space="preserve"> </w:t>
      </w:r>
    </w:p>
    <w:p w:rsidR="00BD3373" w:rsidRPr="005C086C" w:rsidRDefault="00BD3373" w:rsidP="00BD3373">
      <w:pPr>
        <w:spacing w:after="120" w:line="240" w:lineRule="auto"/>
        <w:ind w:firstLine="709"/>
        <w:jc w:val="both"/>
        <w:rPr>
          <w:rFonts w:ascii="Times New Roman" w:hAnsi="Times New Roman" w:cs="Times New Roman"/>
          <w:b/>
          <w:sz w:val="25"/>
          <w:szCs w:val="25"/>
        </w:rPr>
      </w:pPr>
      <w:r w:rsidRPr="005C086C">
        <w:rPr>
          <w:rFonts w:ascii="Times New Roman" w:hAnsi="Times New Roman" w:cs="Times New Roman"/>
          <w:b/>
          <w:sz w:val="25"/>
          <w:szCs w:val="25"/>
        </w:rPr>
        <w:t>Bu noktada görüşümüz; Bangladeş hükümetinin taraf olduğu Roma sözleşmesi gereği yargılamanın Uluslararası Ceza Mahkemesi tarafından yapılması ve davanın Uluslararası Ceza Mahkemesine devredilmesidir. Bu devir yapılmaz ise Birleşmiş Milletler tarafından bağımsız, tarafsız bir komisyon kurularak yargılamanın bütün aşamalarının takip edilme</w:t>
      </w:r>
      <w:r w:rsidR="005C086C">
        <w:rPr>
          <w:rFonts w:ascii="Times New Roman" w:hAnsi="Times New Roman" w:cs="Times New Roman"/>
          <w:b/>
          <w:sz w:val="25"/>
          <w:szCs w:val="25"/>
        </w:rPr>
        <w:t xml:space="preserve">lidir. </w:t>
      </w:r>
    </w:p>
    <w:p w:rsidR="00C436F1" w:rsidRPr="00267974" w:rsidRDefault="005C086C" w:rsidP="00BD3373">
      <w:pPr>
        <w:spacing w:after="120" w:line="240" w:lineRule="auto"/>
        <w:ind w:firstLine="709"/>
        <w:jc w:val="both"/>
        <w:rPr>
          <w:rFonts w:ascii="Times New Roman" w:hAnsi="Times New Roman" w:cs="Times New Roman"/>
          <w:sz w:val="25"/>
          <w:szCs w:val="25"/>
        </w:rPr>
      </w:pPr>
      <w:r w:rsidRPr="00267974">
        <w:rPr>
          <w:rFonts w:ascii="Times New Roman" w:hAnsi="Times New Roman" w:cs="Times New Roman"/>
          <w:sz w:val="25"/>
          <w:szCs w:val="25"/>
        </w:rPr>
        <w:t xml:space="preserve">Dava politik olmaktan çıkartılarak hukuki zemine oturtulmalıdır. </w:t>
      </w:r>
      <w:r>
        <w:rPr>
          <w:rFonts w:ascii="Times New Roman" w:hAnsi="Times New Roman" w:cs="Times New Roman"/>
          <w:sz w:val="25"/>
          <w:szCs w:val="25"/>
        </w:rPr>
        <w:t xml:space="preserve">Bunun için </w:t>
      </w:r>
      <w:r w:rsidR="008D0A1B" w:rsidRPr="00267974">
        <w:rPr>
          <w:rFonts w:ascii="Times New Roman" w:hAnsi="Times New Roman" w:cs="Times New Roman"/>
          <w:sz w:val="25"/>
          <w:szCs w:val="25"/>
        </w:rPr>
        <w:t>İnsanlığa</w:t>
      </w:r>
      <w:r w:rsidR="00BD3373" w:rsidRPr="00267974">
        <w:rPr>
          <w:rFonts w:ascii="Times New Roman" w:hAnsi="Times New Roman" w:cs="Times New Roman"/>
          <w:sz w:val="25"/>
          <w:szCs w:val="25"/>
        </w:rPr>
        <w:t xml:space="preserve"> karşı suçları</w:t>
      </w:r>
      <w:r w:rsidR="002B3B6C" w:rsidRPr="00267974">
        <w:rPr>
          <w:rFonts w:ascii="Times New Roman" w:hAnsi="Times New Roman" w:cs="Times New Roman"/>
          <w:sz w:val="25"/>
          <w:szCs w:val="25"/>
        </w:rPr>
        <w:t xml:space="preserve">n kanunla net olarak </w:t>
      </w:r>
      <w:r w:rsidR="00BD3373" w:rsidRPr="00267974">
        <w:rPr>
          <w:rFonts w:ascii="Times New Roman" w:hAnsi="Times New Roman" w:cs="Times New Roman"/>
          <w:sz w:val="25"/>
          <w:szCs w:val="25"/>
        </w:rPr>
        <w:t>tanımlaması</w:t>
      </w:r>
      <w:r w:rsidR="002B3B6C" w:rsidRPr="00267974">
        <w:rPr>
          <w:rFonts w:ascii="Times New Roman" w:hAnsi="Times New Roman" w:cs="Times New Roman"/>
          <w:sz w:val="25"/>
          <w:szCs w:val="25"/>
        </w:rPr>
        <w:t xml:space="preserve"> gerekir. </w:t>
      </w:r>
      <w:r w:rsidR="00931ACC" w:rsidRPr="00267974">
        <w:rPr>
          <w:rFonts w:ascii="Times New Roman" w:hAnsi="Times New Roman" w:cs="Times New Roman"/>
          <w:sz w:val="25"/>
          <w:szCs w:val="25"/>
        </w:rPr>
        <w:t xml:space="preserve">Mahkeme başkanının </w:t>
      </w:r>
      <w:r w:rsidR="008D0A1B" w:rsidRPr="00267974">
        <w:rPr>
          <w:rFonts w:ascii="Times New Roman" w:hAnsi="Times New Roman" w:cs="Times New Roman"/>
          <w:sz w:val="25"/>
          <w:szCs w:val="25"/>
        </w:rPr>
        <w:t>mezkûr</w:t>
      </w:r>
      <w:r w:rsidR="00931ACC" w:rsidRPr="00267974">
        <w:rPr>
          <w:rFonts w:ascii="Times New Roman" w:hAnsi="Times New Roman" w:cs="Times New Roman"/>
          <w:sz w:val="25"/>
          <w:szCs w:val="25"/>
        </w:rPr>
        <w:t xml:space="preserve"> görüşmeleri nedeniyle yaptığı muamelelerin tamamen geçersiz sayılarak y</w:t>
      </w:r>
      <w:r w:rsidR="00BD3373" w:rsidRPr="00267974">
        <w:rPr>
          <w:rFonts w:ascii="Times New Roman" w:hAnsi="Times New Roman" w:cs="Times New Roman"/>
          <w:sz w:val="25"/>
          <w:szCs w:val="25"/>
        </w:rPr>
        <w:t>argılamanın baştan yapılması</w:t>
      </w:r>
      <w:r w:rsidR="00873ED7" w:rsidRPr="00267974">
        <w:rPr>
          <w:rFonts w:ascii="Times New Roman" w:hAnsi="Times New Roman" w:cs="Times New Roman"/>
          <w:sz w:val="25"/>
          <w:szCs w:val="25"/>
        </w:rPr>
        <w:t xml:space="preserve"> gerekir. Görevini kötüye kullanan yetkililerin görevden alınarak haklarında işlem yapılması gerekir. </w:t>
      </w:r>
      <w:r w:rsidR="000E668E" w:rsidRPr="00267974">
        <w:rPr>
          <w:rFonts w:ascii="Times New Roman" w:hAnsi="Times New Roman" w:cs="Times New Roman"/>
          <w:sz w:val="25"/>
          <w:szCs w:val="25"/>
        </w:rPr>
        <w:t xml:space="preserve">Duruşmaların aleni olması ve </w:t>
      </w:r>
      <w:r w:rsidR="00BD3373" w:rsidRPr="00267974">
        <w:rPr>
          <w:rFonts w:ascii="Times New Roman" w:hAnsi="Times New Roman" w:cs="Times New Roman"/>
          <w:sz w:val="25"/>
          <w:szCs w:val="25"/>
        </w:rPr>
        <w:t>yayınlanması</w:t>
      </w:r>
      <w:r w:rsidR="000E668E" w:rsidRPr="00267974">
        <w:rPr>
          <w:rFonts w:ascii="Times New Roman" w:hAnsi="Times New Roman" w:cs="Times New Roman"/>
          <w:sz w:val="25"/>
          <w:szCs w:val="25"/>
        </w:rPr>
        <w:t xml:space="preserve"> gerekir. S</w:t>
      </w:r>
      <w:r w:rsidR="00BD3373" w:rsidRPr="00267974">
        <w:rPr>
          <w:rFonts w:ascii="Times New Roman" w:hAnsi="Times New Roman" w:cs="Times New Roman"/>
          <w:sz w:val="25"/>
          <w:szCs w:val="25"/>
        </w:rPr>
        <w:t>anıklara</w:t>
      </w:r>
      <w:r w:rsidR="000E668E" w:rsidRPr="00267974">
        <w:rPr>
          <w:rFonts w:ascii="Times New Roman" w:hAnsi="Times New Roman" w:cs="Times New Roman"/>
          <w:sz w:val="25"/>
          <w:szCs w:val="25"/>
        </w:rPr>
        <w:t>,</w:t>
      </w:r>
      <w:r w:rsidR="00BD3373" w:rsidRPr="00267974">
        <w:rPr>
          <w:rFonts w:ascii="Times New Roman" w:hAnsi="Times New Roman" w:cs="Times New Roman"/>
          <w:sz w:val="25"/>
          <w:szCs w:val="25"/>
        </w:rPr>
        <w:t xml:space="preserve"> ağır ceza ile suçlanan diğer Bangladeş vatandaşlarına tanınan hakların tanınması </w:t>
      </w:r>
      <w:r w:rsidR="000E668E" w:rsidRPr="00267974">
        <w:rPr>
          <w:rFonts w:ascii="Times New Roman" w:hAnsi="Times New Roman" w:cs="Times New Roman"/>
          <w:sz w:val="25"/>
          <w:szCs w:val="25"/>
        </w:rPr>
        <w:t xml:space="preserve">gerekir. </w:t>
      </w:r>
      <w:r w:rsidR="009E719D" w:rsidRPr="00267974">
        <w:rPr>
          <w:rFonts w:ascii="Times New Roman" w:hAnsi="Times New Roman" w:cs="Times New Roman"/>
          <w:sz w:val="25"/>
          <w:szCs w:val="25"/>
        </w:rPr>
        <w:t>Ş</w:t>
      </w:r>
      <w:r w:rsidR="00BD3373" w:rsidRPr="00267974">
        <w:rPr>
          <w:rFonts w:ascii="Times New Roman" w:hAnsi="Times New Roman" w:cs="Times New Roman"/>
          <w:sz w:val="25"/>
          <w:szCs w:val="25"/>
        </w:rPr>
        <w:t>u ana kadar yargıya baskı yapanlar hakkında işlem yapılması</w:t>
      </w:r>
      <w:r w:rsidR="009E719D" w:rsidRPr="00267974">
        <w:rPr>
          <w:rFonts w:ascii="Times New Roman" w:hAnsi="Times New Roman" w:cs="Times New Roman"/>
          <w:sz w:val="25"/>
          <w:szCs w:val="25"/>
        </w:rPr>
        <w:t xml:space="preserve"> gerekir. </w:t>
      </w:r>
      <w:r w:rsidR="004D6F0D" w:rsidRPr="00267974">
        <w:rPr>
          <w:rFonts w:ascii="Times New Roman" w:hAnsi="Times New Roman" w:cs="Times New Roman"/>
          <w:sz w:val="25"/>
          <w:szCs w:val="25"/>
        </w:rPr>
        <w:t xml:space="preserve">Aksi takdirde </w:t>
      </w:r>
      <w:r w:rsidR="00FE1D7E" w:rsidRPr="00267974">
        <w:rPr>
          <w:rFonts w:ascii="Times New Roman" w:hAnsi="Times New Roman" w:cs="Times New Roman"/>
          <w:sz w:val="25"/>
          <w:szCs w:val="25"/>
        </w:rPr>
        <w:t xml:space="preserve">hem Bangladeş ulusal hukuku hem de </w:t>
      </w:r>
      <w:r w:rsidR="00BD3373" w:rsidRPr="00267974">
        <w:rPr>
          <w:rFonts w:ascii="Times New Roman" w:hAnsi="Times New Roman" w:cs="Times New Roman"/>
          <w:sz w:val="25"/>
          <w:szCs w:val="25"/>
        </w:rPr>
        <w:t xml:space="preserve">uluslararası hukuk </w:t>
      </w:r>
      <w:r w:rsidR="004D6F0D" w:rsidRPr="00267974">
        <w:rPr>
          <w:rFonts w:ascii="Times New Roman" w:hAnsi="Times New Roman" w:cs="Times New Roman"/>
          <w:sz w:val="25"/>
          <w:szCs w:val="25"/>
        </w:rPr>
        <w:t xml:space="preserve">ihlal edilmiş olacaktır. </w:t>
      </w:r>
    </w:p>
    <w:p w:rsidR="0083257D" w:rsidRPr="00267974" w:rsidRDefault="0083257D" w:rsidP="00FB55D4">
      <w:pPr>
        <w:spacing w:after="120" w:line="240" w:lineRule="auto"/>
        <w:ind w:firstLine="709"/>
        <w:jc w:val="both"/>
        <w:rPr>
          <w:rFonts w:ascii="Times New Roman" w:hAnsi="Times New Roman" w:cs="Times New Roman"/>
          <w:sz w:val="24"/>
          <w:szCs w:val="24"/>
        </w:rPr>
      </w:pPr>
    </w:p>
    <w:p w:rsidR="0083257D" w:rsidRPr="00267974" w:rsidRDefault="0083257D" w:rsidP="00C436F1">
      <w:pPr>
        <w:spacing w:after="120" w:line="240" w:lineRule="auto"/>
        <w:jc w:val="both"/>
        <w:rPr>
          <w:rFonts w:ascii="Times New Roman" w:hAnsi="Times New Roman" w:cs="Times New Roman"/>
          <w:sz w:val="24"/>
          <w:szCs w:val="24"/>
        </w:rPr>
      </w:pPr>
    </w:p>
    <w:sectPr w:rsidR="0083257D" w:rsidRPr="00267974" w:rsidSect="007D3ECA">
      <w:footerReference w:type="even" r:id="rId15"/>
      <w:footerReference w:type="defaul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5AB5" w:rsidRDefault="00685AB5" w:rsidP="00437A90">
      <w:pPr>
        <w:spacing w:after="0" w:line="240" w:lineRule="auto"/>
      </w:pPr>
      <w:r>
        <w:separator/>
      </w:r>
    </w:p>
  </w:endnote>
  <w:endnote w:type="continuationSeparator" w:id="0">
    <w:p w:rsidR="00685AB5" w:rsidRDefault="00685AB5" w:rsidP="00437A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F60" w:rsidRDefault="00715F60" w:rsidP="007D3ECA">
    <w:pPr>
      <w:pStyle w:val="Altbilgi"/>
      <w:framePr w:wrap="around" w:vAnchor="text" w:hAnchor="margin" w:xAlign="right" w:y="1"/>
      <w:rPr>
        <w:rStyle w:val="SayfaNumaras"/>
        <w:rFonts w:cs="Arial"/>
      </w:rPr>
    </w:pPr>
    <w:r>
      <w:rPr>
        <w:rStyle w:val="SayfaNumaras"/>
        <w:rFonts w:cs="Arial"/>
      </w:rPr>
      <w:fldChar w:fldCharType="begin"/>
    </w:r>
    <w:r>
      <w:rPr>
        <w:rStyle w:val="SayfaNumaras"/>
        <w:rFonts w:cs="Arial"/>
      </w:rPr>
      <w:instrText xml:space="preserve">PAGE  </w:instrText>
    </w:r>
    <w:r>
      <w:rPr>
        <w:rStyle w:val="SayfaNumaras"/>
        <w:rFonts w:cs="Arial"/>
      </w:rPr>
      <w:fldChar w:fldCharType="end"/>
    </w:r>
  </w:p>
  <w:p w:rsidR="00715F60" w:rsidRDefault="00715F60" w:rsidP="004D00F7">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6648712"/>
      <w:docPartObj>
        <w:docPartGallery w:val="Page Numbers (Bottom of Page)"/>
        <w:docPartUnique/>
      </w:docPartObj>
    </w:sdtPr>
    <w:sdtEndPr/>
    <w:sdtContent>
      <w:sdt>
        <w:sdtPr>
          <w:id w:val="860082579"/>
          <w:docPartObj>
            <w:docPartGallery w:val="Page Numbers (Top of Page)"/>
            <w:docPartUnique/>
          </w:docPartObj>
        </w:sdtPr>
        <w:sdtEndPr/>
        <w:sdtContent>
          <w:p w:rsidR="00715F60" w:rsidRDefault="00715F60">
            <w:pPr>
              <w:pStyle w:val="Altbilgi"/>
              <w:jc w:val="right"/>
            </w:pPr>
            <w:r>
              <w:t xml:space="preserve">Sayfa </w:t>
            </w:r>
            <w:r>
              <w:rPr>
                <w:b/>
                <w:bCs/>
                <w:sz w:val="24"/>
                <w:szCs w:val="24"/>
              </w:rPr>
              <w:fldChar w:fldCharType="begin"/>
            </w:r>
            <w:r>
              <w:rPr>
                <w:b/>
                <w:bCs/>
              </w:rPr>
              <w:instrText>PAGE</w:instrText>
            </w:r>
            <w:r>
              <w:rPr>
                <w:b/>
                <w:bCs/>
                <w:sz w:val="24"/>
                <w:szCs w:val="24"/>
              </w:rPr>
              <w:fldChar w:fldCharType="separate"/>
            </w:r>
            <w:r w:rsidR="00980AEB">
              <w:rPr>
                <w:b/>
                <w:bCs/>
                <w:noProof/>
              </w:rPr>
              <w:t>2</w:t>
            </w:r>
            <w:r>
              <w:rPr>
                <w:b/>
                <w:bCs/>
                <w:sz w:val="24"/>
                <w:szCs w:val="24"/>
              </w:rPr>
              <w:fldChar w:fldCharType="end"/>
            </w:r>
            <w:r>
              <w:t xml:space="preserve"> / </w:t>
            </w:r>
            <w:r>
              <w:rPr>
                <w:b/>
                <w:bCs/>
                <w:sz w:val="24"/>
                <w:szCs w:val="24"/>
              </w:rPr>
              <w:fldChar w:fldCharType="begin"/>
            </w:r>
            <w:r>
              <w:rPr>
                <w:b/>
                <w:bCs/>
              </w:rPr>
              <w:instrText>NUMPAGES</w:instrText>
            </w:r>
            <w:r>
              <w:rPr>
                <w:b/>
                <w:bCs/>
                <w:sz w:val="24"/>
                <w:szCs w:val="24"/>
              </w:rPr>
              <w:fldChar w:fldCharType="separate"/>
            </w:r>
            <w:r w:rsidR="00980AEB">
              <w:rPr>
                <w:b/>
                <w:bCs/>
                <w:noProof/>
              </w:rPr>
              <w:t>2</w:t>
            </w:r>
            <w:r>
              <w:rPr>
                <w:b/>
                <w:bCs/>
                <w:sz w:val="24"/>
                <w:szCs w:val="24"/>
              </w:rPr>
              <w:fldChar w:fldCharType="end"/>
            </w:r>
          </w:p>
        </w:sdtContent>
      </w:sdt>
    </w:sdtContent>
  </w:sdt>
  <w:p w:rsidR="00715F60" w:rsidRDefault="00715F60" w:rsidP="004D00F7">
    <w:pPr>
      <w:pStyle w:val="Altbilgi"/>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5AB5" w:rsidRDefault="00685AB5" w:rsidP="00437A90">
      <w:pPr>
        <w:spacing w:after="0" w:line="240" w:lineRule="auto"/>
      </w:pPr>
      <w:r>
        <w:separator/>
      </w:r>
    </w:p>
  </w:footnote>
  <w:footnote w:type="continuationSeparator" w:id="0">
    <w:p w:rsidR="00685AB5" w:rsidRDefault="00685AB5" w:rsidP="00437A90">
      <w:pPr>
        <w:spacing w:after="0" w:line="240" w:lineRule="auto"/>
      </w:pPr>
      <w:r>
        <w:continuationSeparator/>
      </w:r>
    </w:p>
  </w:footnote>
  <w:footnote w:id="1">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Cemaati İslam Savunma Avukatları ile Görüşme Notları, Aralık, 2012</w:t>
      </w:r>
    </w:p>
  </w:footnote>
  <w:footnote w:id="2">
    <w:p w:rsidR="00715F60" w:rsidRPr="00300E1B" w:rsidRDefault="00715F60" w:rsidP="00704D30">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Bangladesh Nationalist Party BNP Ana muhalefet partisi görüşme notları Aralık, 2012</w:t>
      </w:r>
    </w:p>
    <w:p w:rsidR="00715F60" w:rsidRPr="00300E1B" w:rsidRDefault="00715F60" w:rsidP="00704D30">
      <w:pPr>
        <w:spacing w:after="0" w:line="240" w:lineRule="auto"/>
        <w:rPr>
          <w:rFonts w:ascii="Times New Roman" w:hAnsi="Times New Roman"/>
          <w:sz w:val="21"/>
        </w:rPr>
      </w:pPr>
    </w:p>
  </w:footnote>
  <w:footnote w:id="3">
    <w:p w:rsidR="00715F60" w:rsidRPr="00300E1B" w:rsidRDefault="00715F60" w:rsidP="008E34F9">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The International Crimes (Tribunals) Act (Act XIX of 1973)</w:t>
      </w:r>
    </w:p>
  </w:footnote>
  <w:footnote w:id="4">
    <w:p w:rsidR="00715F60" w:rsidRPr="00300E1B" w:rsidRDefault="00715F60" w:rsidP="008E34F9">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24.12.2012, Imposing Law in the Land of the Lawless, </w:t>
      </w:r>
      <w:hyperlink r:id="rId1" w:history="1">
        <w:r w:rsidRPr="00300E1B">
          <w:rPr>
            <w:rStyle w:val="Kpr"/>
            <w:rFonts w:ascii="Times New Roman" w:hAnsi="Times New Roman"/>
            <w:color w:val="auto"/>
            <w:sz w:val="21"/>
            <w:szCs w:val="21"/>
            <w:u w:val="none"/>
            <w:lang w:val="en-GB"/>
          </w:rPr>
          <w:t>http://ireport.cnn.com/docs/DOC-901453</w:t>
        </w:r>
      </w:hyperlink>
      <w:r w:rsidRPr="00300E1B">
        <w:rPr>
          <w:rFonts w:ascii="Times New Roman" w:hAnsi="Times New Roman" w:cs="Times New Roman"/>
          <w:sz w:val="21"/>
          <w:szCs w:val="21"/>
          <w:lang w:val="en-GB"/>
        </w:rPr>
        <w:t>, URL erişim tarihi 30.12.2012.</w:t>
      </w:r>
    </w:p>
  </w:footnote>
  <w:footnote w:id="5">
    <w:p w:rsidR="00715F60" w:rsidRPr="00300E1B" w:rsidRDefault="00715F60" w:rsidP="008E34F9">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İddiaya göre sadece 02.01.2013 tarihinde yaralanan insan sayısı 300, tutuklanan kişi sayısı 50’dir.</w:t>
      </w:r>
    </w:p>
    <w:p w:rsidR="00715F60" w:rsidRPr="00300E1B" w:rsidRDefault="00685AB5" w:rsidP="008E34F9">
      <w:pPr>
        <w:spacing w:after="0" w:line="240" w:lineRule="auto"/>
        <w:rPr>
          <w:rFonts w:ascii="Times New Roman" w:hAnsi="Times New Roman"/>
          <w:sz w:val="21"/>
        </w:rPr>
      </w:pPr>
      <w:hyperlink r:id="rId2" w:tgtFrame="_blank" w:history="1">
        <w:r w:rsidR="00715F60" w:rsidRPr="00300E1B">
          <w:rPr>
            <w:rStyle w:val="Kpr"/>
            <w:rFonts w:ascii="Times New Roman" w:hAnsi="Times New Roman"/>
            <w:bCs/>
            <w:color w:val="auto"/>
            <w:sz w:val="21"/>
            <w:szCs w:val="21"/>
            <w:u w:val="none"/>
          </w:rPr>
          <w:t>http://bdnews24.com/details.php?cid=3&amp;id=239300&amp;hb=3</w:t>
        </w:r>
      </w:hyperlink>
      <w:hyperlink r:id="rId3" w:tgtFrame="_blank" w:history="1">
        <w:r w:rsidR="00715F60" w:rsidRPr="00300E1B">
          <w:rPr>
            <w:rStyle w:val="Kpr"/>
            <w:rFonts w:ascii="Times New Roman" w:hAnsi="Times New Roman"/>
            <w:bCs/>
            <w:color w:val="auto"/>
            <w:sz w:val="21"/>
            <w:szCs w:val="21"/>
            <w:u w:val="none"/>
          </w:rPr>
          <w:t>http://www.dailysangram.com/news_details.php?news_id=105578</w:t>
        </w:r>
      </w:hyperlink>
      <w:r w:rsidR="00715F60" w:rsidRPr="00300E1B">
        <w:rPr>
          <w:rFonts w:ascii="Times New Roman" w:hAnsi="Times New Roman" w:cs="Times New Roman"/>
          <w:bCs/>
          <w:sz w:val="21"/>
          <w:szCs w:val="21"/>
        </w:rPr>
        <w:t xml:space="preserve">, </w:t>
      </w:r>
      <w:hyperlink r:id="rId4" w:tgtFrame="_blank" w:history="1">
        <w:r w:rsidR="00715F60" w:rsidRPr="00300E1B">
          <w:rPr>
            <w:rStyle w:val="Kpr"/>
            <w:rFonts w:ascii="Times New Roman" w:hAnsi="Times New Roman"/>
            <w:bCs/>
            <w:color w:val="auto"/>
            <w:sz w:val="21"/>
            <w:szCs w:val="21"/>
            <w:u w:val="none"/>
          </w:rPr>
          <w:t>http://www.dailysangram.com/news_details.php?news_id=105585</w:t>
        </w:r>
      </w:hyperlink>
    </w:p>
  </w:footnote>
  <w:footnote w:id="6">
    <w:p w:rsidR="00715F60" w:rsidRPr="00300E1B" w:rsidRDefault="00715F60" w:rsidP="008E34F9">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5"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p>
  </w:footnote>
  <w:footnote w:id="7">
    <w:p w:rsidR="00715F60" w:rsidRPr="00300E1B" w:rsidRDefault="00715F60" w:rsidP="008E34F9">
      <w:pPr>
        <w:pStyle w:val="DipnotMetni"/>
        <w:rPr>
          <w:lang w:val="nl-NL"/>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mahkeme ana sözleşmeleri ve insan hakları araçları zaten temel bir hak olarak kovuşturmanın  halka açık olmasını öngörmektedir. </w:t>
      </w:r>
      <w:r w:rsidRPr="00300E1B">
        <w:rPr>
          <w:rFonts w:asciiTheme="majorHAnsi" w:hAnsiTheme="majorHAnsi"/>
          <w:lang w:val="nl-NL"/>
        </w:rPr>
        <w:t>Art. 21(2), ICTR (Art. 20(2), ICC (Art. 67(1), European Convention on Human Rights Art. 6(1), the UN Covenant on Civil and Political Rights Art. 14(1), American Convention on Human Rights Art. 8(5).</w:t>
      </w:r>
    </w:p>
  </w:footnote>
  <w:footnote w:id="8">
    <w:p w:rsidR="00715F60" w:rsidRPr="00300E1B" w:rsidRDefault="00715F60" w:rsidP="00A42A99">
      <w:pPr>
        <w:pStyle w:val="DipnotMetni"/>
        <w:rPr>
          <w:rFonts w:ascii="Times New Roman" w:hAnsi="Times New Roman"/>
          <w:sz w:val="21"/>
          <w:lang w:val="nl-NL"/>
        </w:rPr>
      </w:pPr>
      <w:r w:rsidRPr="00300E1B">
        <w:rPr>
          <w:rStyle w:val="DipnotBavurusu"/>
          <w:rFonts w:ascii="Times New Roman" w:hAnsi="Times New Roman"/>
          <w:sz w:val="21"/>
        </w:rPr>
        <w:footnoteRef/>
      </w:r>
      <w:r w:rsidRPr="00300E1B">
        <w:rPr>
          <w:rFonts w:ascii="Times New Roman" w:hAnsi="Times New Roman"/>
          <w:sz w:val="21"/>
        </w:rPr>
        <w:t xml:space="preserve"> </w:t>
      </w:r>
      <w:r w:rsidRPr="00300E1B">
        <w:rPr>
          <w:rFonts w:ascii="Times New Roman" w:hAnsi="Times New Roman"/>
          <w:sz w:val="21"/>
          <w:lang w:val="nl-NL"/>
        </w:rPr>
        <w:t xml:space="preserve">Avrupa İnsan Hakları Mahkemesi’nin örnek içtihadı için bkz.: </w:t>
      </w:r>
      <w:r w:rsidRPr="00300E1B">
        <w:rPr>
          <w:rFonts w:ascii="Times New Roman" w:hAnsi="Times New Roman"/>
          <w:i/>
          <w:sz w:val="21"/>
          <w:lang w:val="nl-NL"/>
        </w:rPr>
        <w:t>Artico v. Italy</w:t>
      </w:r>
      <w:r w:rsidRPr="00300E1B">
        <w:rPr>
          <w:rFonts w:ascii="Times New Roman" w:hAnsi="Times New Roman"/>
          <w:sz w:val="21"/>
          <w:lang w:val="nl-NL"/>
        </w:rPr>
        <w:t xml:space="preserve">, 13 Mayıs 1980, par. 32; </w:t>
      </w:r>
      <w:r w:rsidRPr="00300E1B">
        <w:rPr>
          <w:rFonts w:ascii="Times New Roman" w:hAnsi="Times New Roman"/>
          <w:i/>
          <w:sz w:val="21"/>
          <w:lang w:val="nl-NL"/>
        </w:rPr>
        <w:t>Barberà, Messegué and Jabardo v. Spain</w:t>
      </w:r>
      <w:r w:rsidRPr="00300E1B">
        <w:rPr>
          <w:rFonts w:ascii="Times New Roman" w:hAnsi="Times New Roman"/>
          <w:sz w:val="21"/>
          <w:lang w:val="nl-NL"/>
        </w:rPr>
        <w:t xml:space="preserve">, 6 Aralık 1988, par. 67; </w:t>
      </w:r>
      <w:r w:rsidRPr="00300E1B">
        <w:rPr>
          <w:rFonts w:ascii="Times New Roman" w:hAnsi="Times New Roman"/>
          <w:i/>
          <w:sz w:val="21"/>
          <w:lang w:val="nl-NL"/>
        </w:rPr>
        <w:t>Edwards v. United Kingdom</w:t>
      </w:r>
      <w:r w:rsidRPr="00300E1B">
        <w:rPr>
          <w:rFonts w:ascii="Times New Roman" w:hAnsi="Times New Roman"/>
          <w:sz w:val="21"/>
          <w:lang w:val="nl-NL"/>
        </w:rPr>
        <w:t xml:space="preserve">, 16 Aralık 1992. </w:t>
      </w:r>
    </w:p>
  </w:footnote>
  <w:footnote w:id="9">
    <w:p w:rsidR="00715F60" w:rsidRPr="00300E1B" w:rsidRDefault="00715F60">
      <w:pPr>
        <w:pStyle w:val="DipnotMetni"/>
      </w:pPr>
      <w:r w:rsidRPr="00300E1B">
        <w:rPr>
          <w:rStyle w:val="DipnotBavurusu"/>
          <w:rFonts w:ascii="Times New Roman" w:hAnsi="Times New Roman"/>
          <w:sz w:val="21"/>
        </w:rPr>
        <w:footnoteRef/>
      </w:r>
      <w:r w:rsidRPr="00300E1B">
        <w:t xml:space="preserve"> </w:t>
      </w:r>
      <w:r w:rsidRPr="00300E1B">
        <w:rPr>
          <w:rFonts w:ascii="Times New Roman" w:hAnsi="Times New Roman"/>
          <w:i/>
          <w:sz w:val="21"/>
          <w:lang w:val="nl-NL"/>
        </w:rPr>
        <w:t>International Criminal Law,</w:t>
      </w:r>
      <w:r w:rsidRPr="00300E1B">
        <w:rPr>
          <w:rFonts w:ascii="Times New Roman" w:hAnsi="Times New Roman"/>
          <w:sz w:val="21"/>
          <w:lang w:val="nl-NL"/>
        </w:rPr>
        <w:t>Antonio Cassesse</w:t>
      </w:r>
      <w:r w:rsidRPr="00300E1B">
        <w:rPr>
          <w:rFonts w:ascii="Times New Roman" w:hAnsi="Times New Roman"/>
          <w:i/>
          <w:sz w:val="21"/>
          <w:lang w:val="nl-NL"/>
        </w:rPr>
        <w:t xml:space="preserve">, </w:t>
      </w:r>
      <w:r w:rsidRPr="00300E1B">
        <w:rPr>
          <w:rFonts w:ascii="Times New Roman" w:hAnsi="Times New Roman"/>
          <w:sz w:val="21"/>
          <w:lang w:val="nl-NL"/>
        </w:rPr>
        <w:t>(New York, 2008), s. 386</w:t>
      </w:r>
    </w:p>
  </w:footnote>
  <w:footnote w:id="10">
    <w:p w:rsidR="00715F60" w:rsidRPr="00300E1B" w:rsidRDefault="00715F60" w:rsidP="00A42A99">
      <w:pPr>
        <w:pStyle w:val="DipnotMetni"/>
        <w:rPr>
          <w:rFonts w:ascii="Times New Roman" w:hAnsi="Times New Roman"/>
          <w:sz w:val="21"/>
          <w:lang w:val="nl-NL"/>
        </w:rPr>
      </w:pPr>
      <w:r w:rsidRPr="00300E1B">
        <w:rPr>
          <w:rStyle w:val="DipnotBavurusu"/>
          <w:rFonts w:ascii="Times New Roman" w:hAnsi="Times New Roman"/>
          <w:sz w:val="21"/>
        </w:rPr>
        <w:footnoteRef/>
      </w:r>
      <w:r w:rsidRPr="00300E1B">
        <w:rPr>
          <w:rStyle w:val="DipnotBavurusu"/>
        </w:rPr>
        <w:t xml:space="preserve"> </w:t>
      </w:r>
      <w:r w:rsidRPr="00300E1B">
        <w:rPr>
          <w:rFonts w:ascii="Times New Roman" w:hAnsi="Times New Roman"/>
          <w:sz w:val="21"/>
          <w:lang w:val="nl-NL"/>
        </w:rPr>
        <w:t>Art. 21(2), ICTR (Art. 20(2), ICC (Art. 67(1), European Convention on Human Rights Art. 6(1), the UN Covenant on Civil and Political Rights Art. 14(1), American Convention on Human Rights Art. 8(5).</w:t>
      </w:r>
    </w:p>
  </w:footnote>
  <w:footnote w:id="11">
    <w:p w:rsidR="00715F60" w:rsidRPr="00300E1B" w:rsidRDefault="00715F60" w:rsidP="00A42A99">
      <w:pPr>
        <w:pStyle w:val="DipnotMetni"/>
        <w:rPr>
          <w:rFonts w:ascii="Times New Roman" w:hAnsi="Times New Roman"/>
          <w:sz w:val="21"/>
        </w:rPr>
      </w:pPr>
      <w:r w:rsidRPr="00300E1B">
        <w:rPr>
          <w:rStyle w:val="DipnotBavurusu"/>
          <w:rFonts w:ascii="Times New Roman" w:hAnsi="Times New Roman"/>
          <w:sz w:val="21"/>
        </w:rPr>
        <w:footnoteRef/>
      </w:r>
      <w:r w:rsidRPr="00300E1B">
        <w:rPr>
          <w:rFonts w:ascii="Times New Roman" w:hAnsi="Times New Roman"/>
          <w:sz w:val="21"/>
        </w:rPr>
        <w:t xml:space="preserve"> </w:t>
      </w:r>
      <w:r w:rsidRPr="00300E1B">
        <w:rPr>
          <w:rFonts w:ascii="Times New Roman" w:hAnsi="Times New Roman"/>
          <w:i/>
          <w:sz w:val="21"/>
          <w:szCs w:val="22"/>
        </w:rPr>
        <w:t>Furundžija (Appeal)</w:t>
      </w:r>
      <w:r w:rsidRPr="00300E1B">
        <w:rPr>
          <w:rFonts w:ascii="Times New Roman" w:hAnsi="Times New Roman"/>
          <w:sz w:val="21"/>
          <w:szCs w:val="22"/>
        </w:rPr>
        <w:t>, ICTY AC, 21 July 2000 (case no. IT-95/1-A).</w:t>
      </w:r>
    </w:p>
  </w:footnote>
  <w:footnote w:id="12">
    <w:p w:rsidR="00715F60" w:rsidRPr="00300E1B" w:rsidRDefault="00715F60" w:rsidP="00A42A99">
      <w:pPr>
        <w:pStyle w:val="DipnotMetni"/>
        <w:rPr>
          <w:rFonts w:ascii="Times New Roman" w:hAnsi="Times New Roman"/>
          <w:sz w:val="21"/>
        </w:rPr>
      </w:pPr>
      <w:r w:rsidRPr="00300E1B">
        <w:rPr>
          <w:rStyle w:val="DipnotBavurusu"/>
          <w:rFonts w:ascii="Times New Roman" w:hAnsi="Times New Roman"/>
          <w:sz w:val="21"/>
        </w:rPr>
        <w:footnoteRef/>
      </w:r>
      <w:r w:rsidRPr="00300E1B">
        <w:rPr>
          <w:rFonts w:ascii="Times New Roman" w:hAnsi="Times New Roman"/>
          <w:sz w:val="21"/>
        </w:rPr>
        <w:t xml:space="preserve"> </w:t>
      </w:r>
      <w:r w:rsidRPr="00300E1B">
        <w:rPr>
          <w:rFonts w:ascii="Times New Roman" w:hAnsi="Times New Roman"/>
          <w:i/>
          <w:sz w:val="21"/>
          <w:szCs w:val="22"/>
        </w:rPr>
        <w:t>Furundžija (Appeal)</w:t>
      </w:r>
      <w:r w:rsidRPr="00300E1B">
        <w:rPr>
          <w:rFonts w:ascii="Times New Roman" w:hAnsi="Times New Roman"/>
          <w:sz w:val="21"/>
          <w:szCs w:val="22"/>
        </w:rPr>
        <w:t>, par. 177, 189 &amp; 191.</w:t>
      </w:r>
    </w:p>
  </w:footnote>
  <w:footnote w:id="13">
    <w:p w:rsidR="00715F60" w:rsidRPr="00300E1B" w:rsidRDefault="00715F60">
      <w:pPr>
        <w:pStyle w:val="DipnotMetni"/>
      </w:pPr>
      <w:r w:rsidRPr="00300E1B">
        <w:rPr>
          <w:rStyle w:val="DipnotBavurusu"/>
          <w:rFonts w:ascii="Times New Roman" w:hAnsi="Times New Roman"/>
          <w:sz w:val="21"/>
        </w:rPr>
        <w:footnoteRef/>
      </w:r>
      <w:r w:rsidRPr="00300E1B">
        <w:rPr>
          <w:rStyle w:val="DipnotBavurusu"/>
          <w:rFonts w:ascii="Times New Roman" w:hAnsi="Times New Roman"/>
          <w:sz w:val="21"/>
        </w:rPr>
        <w:t xml:space="preserve"> </w:t>
      </w:r>
      <w:r w:rsidRPr="00300E1B">
        <w:rPr>
          <w:rFonts w:ascii="Times New Roman" w:hAnsi="Times New Roman"/>
          <w:sz w:val="21"/>
          <w:lang w:val="nl-NL"/>
        </w:rPr>
        <w:t>Cassesse</w:t>
      </w:r>
      <w:r w:rsidRPr="00300E1B">
        <w:rPr>
          <w:rFonts w:ascii="Times New Roman" w:hAnsi="Times New Roman"/>
          <w:i/>
          <w:sz w:val="21"/>
          <w:lang w:val="nl-NL"/>
        </w:rPr>
        <w:t xml:space="preserve">, </w:t>
      </w:r>
      <w:r w:rsidRPr="00300E1B">
        <w:rPr>
          <w:rFonts w:ascii="Times New Roman" w:hAnsi="Times New Roman"/>
          <w:sz w:val="21"/>
          <w:lang w:val="nl-NL"/>
        </w:rPr>
        <w:t>s. 379.</w:t>
      </w:r>
    </w:p>
  </w:footnote>
  <w:footnote w:id="14">
    <w:p w:rsidR="00715F60" w:rsidRPr="00300E1B" w:rsidRDefault="00715F60" w:rsidP="00A42A99">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Style w:val="DipnotBavurusu"/>
          <w:szCs w:val="21"/>
        </w:rPr>
        <w:t xml:space="preserve"> </w:t>
      </w:r>
      <w:r w:rsidRPr="00300E1B">
        <w:rPr>
          <w:rFonts w:ascii="Times New Roman" w:hAnsi="Times New Roman"/>
          <w:sz w:val="21"/>
          <w:lang w:val="nl-NL"/>
        </w:rPr>
        <w:t xml:space="preserve">Bak. </w:t>
      </w:r>
      <w:r w:rsidRPr="00300E1B">
        <w:rPr>
          <w:rFonts w:ascii="Times New Roman" w:hAnsi="Times New Roman"/>
          <w:i/>
          <w:sz w:val="21"/>
          <w:lang w:val="nl-NL"/>
        </w:rPr>
        <w:t>Delalič and others</w:t>
      </w:r>
      <w:r w:rsidRPr="00300E1B">
        <w:rPr>
          <w:rFonts w:ascii="Times New Roman" w:hAnsi="Times New Roman"/>
          <w:sz w:val="21"/>
          <w:lang w:val="nl-NL"/>
        </w:rPr>
        <w:t>, ICTY TJ, par. 599, 601.</w:t>
      </w:r>
      <w:r w:rsidRPr="00300E1B">
        <w:rPr>
          <w:rFonts w:ascii="Times New Roman" w:hAnsi="Times New Roman"/>
          <w:sz w:val="21"/>
        </w:rPr>
        <w:t xml:space="preserve"> </w:t>
      </w:r>
    </w:p>
  </w:footnote>
  <w:footnote w:id="15">
    <w:p w:rsidR="00715F60" w:rsidRPr="00300E1B" w:rsidRDefault="00715F60">
      <w:pPr>
        <w:pStyle w:val="DipnotMetni"/>
      </w:pPr>
      <w:r w:rsidRPr="00300E1B">
        <w:rPr>
          <w:rStyle w:val="DipnotBavurusu"/>
          <w:rFonts w:ascii="Times New Roman" w:hAnsi="Times New Roman"/>
          <w:sz w:val="21"/>
          <w:szCs w:val="21"/>
        </w:rPr>
        <w:footnoteRef/>
      </w:r>
      <w:r w:rsidRPr="00300E1B">
        <w:rPr>
          <w:rStyle w:val="DipnotBavurusu"/>
          <w:rFonts w:ascii="Times New Roman" w:hAnsi="Times New Roman"/>
          <w:sz w:val="21"/>
          <w:szCs w:val="21"/>
        </w:rPr>
        <w:t xml:space="preserve"> </w:t>
      </w:r>
      <w:r w:rsidRPr="00300E1B">
        <w:rPr>
          <w:rFonts w:ascii="Times New Roman" w:hAnsi="Times New Roman"/>
          <w:sz w:val="21"/>
          <w:lang w:val="nl-NL"/>
        </w:rPr>
        <w:t>Cassesse</w:t>
      </w:r>
      <w:r w:rsidRPr="00300E1B">
        <w:rPr>
          <w:rFonts w:ascii="Times New Roman" w:hAnsi="Times New Roman"/>
          <w:i/>
          <w:sz w:val="21"/>
          <w:lang w:val="nl-NL"/>
        </w:rPr>
        <w:t>,</w:t>
      </w:r>
      <w:r w:rsidRPr="00300E1B">
        <w:rPr>
          <w:rFonts w:ascii="Times New Roman" w:hAnsi="Times New Roman"/>
          <w:sz w:val="21"/>
          <w:lang w:val="nl-NL"/>
        </w:rPr>
        <w:t xml:space="preserve"> s.381.</w:t>
      </w:r>
    </w:p>
  </w:footnote>
  <w:footnote w:id="16">
    <w:p w:rsidR="00715F60" w:rsidRPr="00300E1B" w:rsidRDefault="00715F60" w:rsidP="00A42A99">
      <w:pPr>
        <w:pStyle w:val="DipnotMetni"/>
        <w:rPr>
          <w:rFonts w:ascii="Times New Roman" w:hAnsi="Times New Roman"/>
          <w:sz w:val="21"/>
          <w:lang w:val="nl-NL"/>
        </w:rPr>
      </w:pPr>
      <w:r w:rsidRPr="00300E1B">
        <w:rPr>
          <w:rStyle w:val="DipnotBavurusu"/>
          <w:rFonts w:ascii="Times New Roman" w:hAnsi="Times New Roman"/>
          <w:sz w:val="21"/>
          <w:szCs w:val="21"/>
        </w:rPr>
        <w:footnoteRef/>
      </w:r>
      <w:r w:rsidRPr="00300E1B">
        <w:rPr>
          <w:rStyle w:val="DipnotBavurusu"/>
          <w:szCs w:val="21"/>
        </w:rPr>
        <w:t xml:space="preserve"> </w:t>
      </w:r>
      <w:r w:rsidRPr="00300E1B">
        <w:rPr>
          <w:rFonts w:ascii="Times New Roman" w:hAnsi="Times New Roman"/>
          <w:i/>
          <w:sz w:val="21"/>
          <w:lang w:val="nl-NL"/>
        </w:rPr>
        <w:t xml:space="preserve">Wolfgang Zeus and others </w:t>
      </w:r>
      <w:r w:rsidRPr="00300E1B">
        <w:rPr>
          <w:rFonts w:ascii="Times New Roman" w:hAnsi="Times New Roman"/>
          <w:sz w:val="21"/>
          <w:lang w:val="nl-NL"/>
        </w:rPr>
        <w:t>(the</w:t>
      </w:r>
      <w:r w:rsidRPr="00300E1B">
        <w:rPr>
          <w:rFonts w:ascii="Times New Roman" w:hAnsi="Times New Roman"/>
          <w:i/>
          <w:sz w:val="21"/>
          <w:lang w:val="nl-NL"/>
        </w:rPr>
        <w:t xml:space="preserve"> Natzweiler </w:t>
      </w:r>
      <w:r w:rsidRPr="00300E1B">
        <w:rPr>
          <w:rFonts w:ascii="Times New Roman" w:hAnsi="Times New Roman"/>
          <w:sz w:val="21"/>
          <w:lang w:val="nl-NL"/>
        </w:rPr>
        <w:t>trial),</w:t>
      </w:r>
      <w:r w:rsidRPr="00300E1B">
        <w:rPr>
          <w:rFonts w:ascii="Times New Roman" w:hAnsi="Times New Roman"/>
          <w:i/>
          <w:sz w:val="21"/>
          <w:lang w:val="nl-NL"/>
        </w:rPr>
        <w:t xml:space="preserve"> </w:t>
      </w:r>
      <w:r w:rsidRPr="00300E1B">
        <w:rPr>
          <w:rFonts w:ascii="Times New Roman" w:hAnsi="Times New Roman"/>
          <w:sz w:val="21"/>
          <w:lang w:val="nl-NL"/>
        </w:rPr>
        <w:t>British Military Court sitting at Wuppertal, 29 May 1946, at 199.</w:t>
      </w:r>
    </w:p>
  </w:footnote>
  <w:footnote w:id="17">
    <w:p w:rsidR="00715F60" w:rsidRPr="00300E1B" w:rsidRDefault="00715F60" w:rsidP="00704D30">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w:t>
      </w:r>
    </w:p>
    <w:p w:rsidR="00715F60" w:rsidRPr="00300E1B" w:rsidRDefault="00715F60" w:rsidP="00704D30">
      <w:pPr>
        <w:spacing w:after="0" w:line="240" w:lineRule="auto"/>
        <w:jc w:val="both"/>
        <w:rPr>
          <w:rFonts w:ascii="Times New Roman" w:hAnsi="Times New Roman" w:cs="Times New Roman"/>
          <w:sz w:val="21"/>
          <w:szCs w:val="21"/>
        </w:rPr>
      </w:pPr>
    </w:p>
    <w:p w:rsidR="00715F60" w:rsidRPr="00300E1B" w:rsidRDefault="00715F60" w:rsidP="00704D30">
      <w:pPr>
        <w:spacing w:after="0" w:line="240" w:lineRule="auto"/>
        <w:jc w:val="both"/>
        <w:rPr>
          <w:rFonts w:ascii="Times New Roman" w:hAnsi="Times New Roman"/>
          <w:sz w:val="21"/>
        </w:rPr>
      </w:pPr>
    </w:p>
  </w:footnote>
  <w:footnote w:id="18">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Cemaati İslam Savunma Avukatları İle Görüşme Notları , Aralık, 2012</w:t>
      </w:r>
    </w:p>
  </w:footnote>
  <w:footnote w:id="19">
    <w:p w:rsidR="00715F60" w:rsidRPr="00300E1B" w:rsidRDefault="00715F60" w:rsidP="00704D30">
      <w:pPr>
        <w:shd w:val="clear" w:color="auto" w:fill="FFFFFF"/>
        <w:spacing w:after="0" w:line="240" w:lineRule="auto"/>
        <w:jc w:val="both"/>
        <w:textAlignment w:val="top"/>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6"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xml:space="preserve">, </w:t>
      </w:r>
    </w:p>
  </w:footnote>
  <w:footnote w:id="20">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Aralık, 2012</w:t>
      </w:r>
    </w:p>
  </w:footnote>
  <w:footnote w:id="21">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w:t>
      </w:r>
    </w:p>
  </w:footnote>
  <w:footnote w:id="22">
    <w:p w:rsidR="00715F60" w:rsidRPr="00300E1B" w:rsidRDefault="00715F60" w:rsidP="00704D30">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w:t>
      </w:r>
    </w:p>
    <w:p w:rsidR="00715F60" w:rsidRPr="00300E1B" w:rsidRDefault="00715F60" w:rsidP="00704D30">
      <w:pPr>
        <w:spacing w:after="0" w:line="240" w:lineRule="auto"/>
        <w:rPr>
          <w:rFonts w:ascii="Times New Roman" w:hAnsi="Times New Roman"/>
          <w:sz w:val="21"/>
        </w:rPr>
      </w:pPr>
    </w:p>
  </w:footnote>
  <w:footnote w:id="23">
    <w:p w:rsidR="00715F60" w:rsidRPr="00300E1B" w:rsidRDefault="00715F60">
      <w:pPr>
        <w:pStyle w:val="DipnotMetni"/>
      </w:pPr>
      <w:r w:rsidRPr="00300E1B">
        <w:rPr>
          <w:rStyle w:val="DipnotBavurusu"/>
        </w:rPr>
        <w:footnoteRef/>
      </w:r>
      <w:r w:rsidRPr="00300E1B">
        <w:t xml:space="preserve"> </w:t>
      </w:r>
      <w:r w:rsidRPr="00300E1B">
        <w:rPr>
          <w:rFonts w:ascii="Times New Roman" w:hAnsi="Times New Roman" w:cs="Times New Roman"/>
          <w:sz w:val="21"/>
          <w:szCs w:val="21"/>
        </w:rPr>
        <w:t xml:space="preserve">Louise Doswald-Beck “International Protection, Right to Fair Trial” in </w:t>
      </w:r>
      <w:r w:rsidRPr="00300E1B">
        <w:rPr>
          <w:rFonts w:ascii="Times New Roman" w:hAnsi="Times New Roman" w:cs="Times New Roman"/>
          <w:i/>
          <w:sz w:val="21"/>
          <w:szCs w:val="21"/>
        </w:rPr>
        <w:t>Max Planck Encyclopedia of Publıc International Law</w:t>
      </w:r>
      <w:r w:rsidRPr="00300E1B">
        <w:rPr>
          <w:rFonts w:ascii="Times New Roman" w:hAnsi="Times New Roman" w:cs="Times New Roman"/>
          <w:sz w:val="21"/>
          <w:szCs w:val="21"/>
        </w:rPr>
        <w:t>,(online ed), at 20.</w:t>
      </w:r>
    </w:p>
  </w:footnote>
  <w:footnote w:id="24">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http://bangladeshwarcrimes.blogspot.com/2012/12/sayedee-trial-analysis-prosecution_6.html?spref=fb</w:t>
      </w:r>
    </w:p>
  </w:footnote>
  <w:footnote w:id="25">
    <w:p w:rsidR="00715F60" w:rsidRPr="00300E1B" w:rsidRDefault="00715F60" w:rsidP="00704D30">
      <w:pPr>
        <w:shd w:val="clear" w:color="auto" w:fill="FFFFFF"/>
        <w:spacing w:after="0" w:line="240" w:lineRule="auto"/>
        <w:jc w:val="both"/>
        <w:textAlignment w:val="top"/>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Yargıç Mr. Nizamul de bunu savunmuştur. 6 Aralıkta verilmiş karar, davanın “yeni mevzuata” dayandığını açıklamaktadır. Böylelikle hakimlerin “ulusal ve uluslararası araştırmacılardan yardım alması” gerekliliğinin yolu açılmıştır. Bu hüküm Ziauddin’i sadece bir uzman olarak adlandırmaktadır. “ Davanın duruşmaları ve hüküm sırasından Mahkeme başkanı Ziauddin’den yardım almıştır.” </w:t>
      </w:r>
    </w:p>
    <w:p w:rsidR="00715F60" w:rsidRPr="00300E1B" w:rsidRDefault="00715F60" w:rsidP="00704D30">
      <w:pPr>
        <w:shd w:val="clear" w:color="auto" w:fill="FFFFFF"/>
        <w:spacing w:after="0" w:line="240" w:lineRule="auto"/>
        <w:jc w:val="both"/>
        <w:textAlignment w:val="top"/>
        <w:rPr>
          <w:rFonts w:ascii="Times New Roman" w:hAnsi="Times New Roman"/>
          <w:sz w:val="21"/>
        </w:rPr>
      </w:pPr>
      <w:r w:rsidRPr="00300E1B">
        <w:rPr>
          <w:rFonts w:ascii="Times New Roman" w:hAnsi="Times New Roman" w:cs="Times New Roman"/>
          <w:sz w:val="21"/>
          <w:szCs w:val="21"/>
        </w:rPr>
        <w:t>4 Aralıkta The Economist’e konuşan Ziauddin de benzer şeyler söylemiştir. “ihtiyaçları olan araştırma desteğini ve diğer destekleri nereden alacaklarına hakimler karar vereceklerdir. Onların görevi de aslında bu. (Bangladeş’te) bu konuda bir destekleri olmadığı için bu gereklilik daha da çok ortaya çıkmaktadır. Konuyla ilgili daha fazla bilgiye sahip olan insanlar olduğunu hissederlerse, özellikle de (uluslararası hukuk) Bangladeş’de bu kadar yeni iken, (yardım isterler)... Aslında kendisine gerçekten bir tavsiyede bulunmuyorum, ancak bir soru gelirse cevaplamaya çalışıyorum.” (15.12.2012 Ekonomist Haftalık Dergi)</w:t>
      </w:r>
    </w:p>
  </w:footnote>
  <w:footnote w:id="26">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Uhub Heyeti Görüşme Notları 24.12.2012</w:t>
      </w:r>
    </w:p>
  </w:footnote>
  <w:footnote w:id="27">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Başsavcı Gulam Arif Tubu görüşmeleri 23.12.2012</w:t>
      </w:r>
    </w:p>
  </w:footnote>
  <w:footnote w:id="28">
    <w:p w:rsidR="00715F60" w:rsidRPr="00300E1B" w:rsidRDefault="00715F60" w:rsidP="00704D30">
      <w:pPr>
        <w:shd w:val="clear" w:color="auto" w:fill="FFFFFF"/>
        <w:spacing w:after="0" w:line="240" w:lineRule="auto"/>
        <w:jc w:val="both"/>
        <w:textAlignment w:val="top"/>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Buna rağmen mahkeme kararının karakteri ve Ziauddin’den gelen bilgi hakimin 5.Aralık’da mahkeme kararının tebliğinden önce yaptığımız  görüşmede bize verdiği bilgilerden farklıdır. Nizamul kendisinin ve Ziauddinin konuştuğunu ikrar etmesine rağmen, sürgündekilerin belgeleri hazırlamada bir yardımı olduğunu inkar etti. “Hakimler olarak, üçüncü kişilerden veya yabancılardan yardım kabul edemeyiz” dedi. Kendisine davayla ilgili olarak zaman zaman karşılık e-posta yoluyla iletişim kurup kurmadıkları soruldu. Nizamul, “hayır, hayır, hayır, dava hakkında konuşulmadı, yargılamaya veya duruşmalara ilişkin herhangi bir konuşma olmadı.” Daha sonra “bir Temyiz Mahkemesi hakimi olarak, davayla ilgili kendi eşlerimizle dahi konuşmuyoruz.”   </w:t>
      </w:r>
    </w:p>
    <w:p w:rsidR="00715F60" w:rsidRPr="00300E1B" w:rsidRDefault="00715F60" w:rsidP="00704D30">
      <w:pPr>
        <w:shd w:val="clear" w:color="auto" w:fill="FFFFFF"/>
        <w:spacing w:after="0" w:line="240" w:lineRule="auto"/>
        <w:jc w:val="both"/>
        <w:textAlignment w:val="top"/>
        <w:rPr>
          <w:rFonts w:ascii="Times New Roman" w:hAnsi="Times New Roman"/>
          <w:sz w:val="21"/>
        </w:rPr>
      </w:pPr>
      <w:r w:rsidRPr="00300E1B">
        <w:rPr>
          <w:rFonts w:ascii="Times New Roman" w:hAnsi="Times New Roman" w:cs="Times New Roman"/>
          <w:sz w:val="21"/>
          <w:szCs w:val="21"/>
        </w:rPr>
        <w:t>Önceki günkü görüşmesinde, Ziauddin bir duruşma sırasında üçüncü kişilerle kouşma hususunda da dikkatli olmak gerektiği görüşünde olduğunu belirtmiştir. Kendisi bize mahkemeyle ilgili olarak resmi hiç bir duruşunun veya ilişkisinin olmadığını belirtmiştir. Kendisi istediği takdirde hakime mesaj gödnerebilmektedir. Ama kendi deyimiyle “buna rağmen böyle bir şey genellikle yapmam”. “ ne de olsa o bir hakim.”  (15.12.2012, Economist Weekly Newspaper)</w:t>
      </w:r>
    </w:p>
  </w:footnote>
  <w:footnote w:id="29">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w:t>
      </w:r>
    </w:p>
  </w:footnote>
  <w:footnote w:id="30">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7"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31">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8"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32">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Bangladesh Nationalist Party BNP  Ana muhalefet partisi görüşme notları 22.12.12</w:t>
      </w:r>
    </w:p>
  </w:footnote>
  <w:footnote w:id="33">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footnote>
  <w:footnote w:id="34">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Human Rights Derneği Lideri Özgürlük Savaşçısı  Sultana Kamal Görüşme Notları, Aralık, 2012 </w:t>
      </w:r>
    </w:p>
  </w:footnote>
  <w:footnote w:id="35">
    <w:p w:rsidR="00715F60" w:rsidRPr="00300E1B" w:rsidRDefault="00715F60" w:rsidP="00C41A8D">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Supreme Court Bar Association  Başkanı  Görüşme Notları, Aralık, 2012 </w:t>
      </w:r>
    </w:p>
  </w:footnote>
  <w:footnote w:id="36">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Cemaati İslami Davalarının Başdanışmanı Görüşm notları , Aralık, 2012</w:t>
      </w:r>
    </w:p>
  </w:footnote>
  <w:footnote w:id="37">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9"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38">
    <w:p w:rsidR="00715F60" w:rsidRPr="00300E1B" w:rsidRDefault="00715F60" w:rsidP="001D04B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10"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39">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11"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40">
    <w:p w:rsidR="00715F60" w:rsidRPr="00300E1B" w:rsidRDefault="00715F60" w:rsidP="00704D30">
      <w:pPr>
        <w:shd w:val="clear" w:color="auto" w:fill="FFFFFF"/>
        <w:spacing w:after="0" w:line="240" w:lineRule="auto"/>
        <w:jc w:val="both"/>
        <w:textAlignment w:val="top"/>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Üçüncüsü,  gördüğümüz belgelere göre Bay Ziauddin aynı zamanda, aynı konular hakkında savcılık ve yargıç ile iletişim halindedir. 8 Kasım 2011 tarihinde, Bay Ziauddin bir konu listesini savunma içeren bir dilekçe ile beraber e-posta yoluyla  Sayın Nizamul’e gönderdi. Bu durum hakimin kendi isteğiyle davadan çekilmesine sebep oldu. Gönderilen listedeki ilk beş konu ve belge Mr.Nizamul’e mahkeme baş savcısı Zaed-al-Malum tarafından sağlanmıştır. Bu durum çok iyi gözükse de mahkemede bu duruma itiraz edilebileceği gerçeği oldukça endişe uyandırmaktadır. Nitekim savcı, sahip olduğu konum itibariyle onları uygulaması en çok mümkün olan kişidir. Hatta bu yüzden bu prosedürel meselenin, başsavcı ile ilgili olduğu, ayrıca başsavcının konu ile ilgili olarak birinden danışmanlık yardımı istediği de belirtilmektedir. Yargıç tarafından, savcı ve danışman arasındaki ilişkilerin devam edeceği anlaşılmaktadır.  11 Aralık 2011’de Bay Ziauddin içlerinde  Bay Malum’un da olduğu iki savcıya Bay Azam’a olan davası hakkında yardım almak ve argümanları sunmakta yardımcı olacak ipuçları talebiyle bir  e-posta göndermiştir. O da  aynı gün bu talebi Sayın Nizamul’e iletmiştir.  Bizimle konuşan Ziauddin ailesi için alakasız konularda onlara yardım eden Malum’un ile tanıştığını söylemiştir. Ancak Ziauddin Malum ile davalar hakkındaki uygunsuz temaslarda bulunduğunu yalanlamıştır. Ve Malum da bizim sorularımıza cevap vermemiştir. Bu durumdan üç sonuç ortaya çıkmaktadır. İlk olarak, Ziauddin’in savcı üzerinde önemli bir etkisi bulunmakta ve kendisi ve mahkeme bunları gizlemektedir. İkinci olarak Ziauddin, Aralık 2011’de Mahkemeye bir e-mail göndererek savcının davayı nasıl ilerleteceğini söylemiştir. Sonuç olarak savcı bu bilgiler ışığında iddianamelerini tamamladıktan sonra hakim, ziauddinden resmi suçlamalar hakkında destek almıştır. </w:t>
      </w:r>
    </w:p>
    <w:p w:rsidR="00715F60" w:rsidRPr="00300E1B" w:rsidRDefault="00715F60" w:rsidP="00704D30">
      <w:pPr>
        <w:pStyle w:val="DipnotMetni"/>
        <w:rPr>
          <w:rFonts w:ascii="Times New Roman" w:hAnsi="Times New Roman"/>
          <w:sz w:val="21"/>
        </w:rPr>
      </w:pPr>
      <w:r w:rsidRPr="00300E1B">
        <w:rPr>
          <w:rFonts w:ascii="Times New Roman" w:hAnsi="Times New Roman" w:cs="Times New Roman"/>
          <w:sz w:val="21"/>
          <w:szCs w:val="21"/>
        </w:rPr>
        <w:t>(</w:t>
      </w:r>
      <w:hyperlink r:id="rId12"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41">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w:t>
      </w:r>
    </w:p>
  </w:footnote>
  <w:footnote w:id="42">
    <w:p w:rsidR="00715F60" w:rsidRPr="00300E1B" w:rsidRDefault="00715F60">
      <w:pPr>
        <w:pStyle w:val="DipnotMetni"/>
      </w:pPr>
      <w:r w:rsidRPr="00300E1B">
        <w:rPr>
          <w:rStyle w:val="DipnotBavurusu"/>
        </w:rPr>
        <w:footnoteRef/>
      </w:r>
      <w:r w:rsidRPr="00300E1B">
        <w:t xml:space="preserve"> </w:t>
      </w:r>
      <w:r w:rsidRPr="00300E1B">
        <w:rPr>
          <w:rFonts w:ascii="Times New Roman" w:hAnsi="Times New Roman" w:cs="Times New Roman"/>
          <w:sz w:val="21"/>
          <w:szCs w:val="21"/>
        </w:rPr>
        <w:t>Cassesse, s. 381.</w:t>
      </w:r>
    </w:p>
  </w:footnote>
  <w:footnote w:id="43">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22.12.12</w:t>
      </w:r>
    </w:p>
  </w:footnote>
  <w:footnote w:id="44">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6 Şubat 2012 tarihinde Bangladeş Uluslararası Ceza Mahkemesi duruşma hakimi, Mohammed Nizamul Huq, The Economist’den iki kişinin kendisi ve Bangladeş de avukat olan Belçika kökenli olan Ahmet Ziuaddin arasında geçen posta ve karşılıklı konuşmalar hakkında nasıl bilgi edindiklerini açıklamaları amacıyla mahkeme önüne gelmeleri hakkında bir karar vermiştir. 8.Aralık.2012, </w:t>
      </w:r>
      <w:hyperlink r:id="rId13" w:history="1">
        <w:r w:rsidRPr="00300E1B">
          <w:rPr>
            <w:rStyle w:val="Kpr"/>
            <w:rFonts w:ascii="Times New Roman" w:hAnsi="Times New Roman"/>
            <w:color w:val="auto"/>
            <w:sz w:val="21"/>
            <w:szCs w:val="21"/>
            <w:u w:val="none"/>
            <w:lang w:val="de-DE"/>
          </w:rPr>
          <w:t>http://www.economist.com/blogs/banyan/2012/12/bangladesh</w:t>
        </w:r>
      </w:hyperlink>
      <w:r w:rsidRPr="00300E1B">
        <w:rPr>
          <w:rFonts w:ascii="Times New Roman" w:hAnsi="Times New Roman" w:cs="Times New Roman"/>
          <w:sz w:val="21"/>
          <w:szCs w:val="21"/>
          <w:lang w:val="de-DE"/>
        </w:rPr>
        <w:t xml:space="preserve">, </w:t>
      </w:r>
      <w:r w:rsidRPr="00300E1B">
        <w:rPr>
          <w:rFonts w:ascii="Times New Roman" w:hAnsi="Times New Roman" w:cs="Times New Roman"/>
          <w:sz w:val="21"/>
          <w:szCs w:val="21"/>
        </w:rPr>
        <w:t>URL erişim tarihi 02.01.2013</w:t>
      </w:r>
    </w:p>
  </w:footnote>
  <w:footnote w:id="45">
    <w:p w:rsidR="00715F60" w:rsidRPr="00300E1B" w:rsidRDefault="00715F60" w:rsidP="00704D30">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Bangladesh Nationalist Party BNP Ana muhalefet partisi görüşme notları, Aralık, 2012 </w:t>
      </w:r>
    </w:p>
    <w:p w:rsidR="00715F60" w:rsidRPr="00300E1B" w:rsidRDefault="00715F60" w:rsidP="00704D30">
      <w:pPr>
        <w:spacing w:after="0" w:line="240" w:lineRule="auto"/>
        <w:rPr>
          <w:rFonts w:ascii="Times New Roman" w:hAnsi="Times New Roman"/>
          <w:sz w:val="21"/>
        </w:rPr>
      </w:pPr>
    </w:p>
  </w:footnote>
  <w:footnote w:id="46">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Başsavcı Gulam Arif Tubu görüşme notları, Aralık, 2012</w:t>
      </w:r>
    </w:p>
  </w:footnote>
  <w:footnote w:id="47">
    <w:p w:rsidR="00715F60" w:rsidRPr="00300E1B" w:rsidRDefault="00715F60" w:rsidP="00704D30">
      <w:pPr>
        <w:spacing w:after="0" w:line="240" w:lineRule="auto"/>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Cemaati İslami Davalarının Başdanışmanı Görüşme notları, Aralık, 2012 </w:t>
      </w:r>
    </w:p>
  </w:footnote>
  <w:footnote w:id="48">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Başbakan danışmanı Professor Gowher Rizvi</w:t>
      </w:r>
      <w:r w:rsidRPr="00300E1B">
        <w:rPr>
          <w:rFonts w:ascii="Times New Roman" w:hAnsi="Times New Roman" w:cs="Times New Roman"/>
          <w:b/>
          <w:sz w:val="21"/>
          <w:szCs w:val="21"/>
        </w:rPr>
        <w:t xml:space="preserve"> </w:t>
      </w:r>
      <w:r w:rsidRPr="00300E1B">
        <w:rPr>
          <w:rFonts w:ascii="Times New Roman" w:hAnsi="Times New Roman" w:cs="Times New Roman"/>
          <w:sz w:val="21"/>
          <w:szCs w:val="21"/>
        </w:rPr>
        <w:t xml:space="preserve">görüşme notları, 23.12.2012 </w:t>
      </w:r>
    </w:p>
  </w:footnote>
  <w:footnote w:id="49">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14"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w:t>
      </w:r>
    </w:p>
  </w:footnote>
  <w:footnote w:id="50">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Başbakan danışmanı  Professor Gowher Rizvi</w:t>
      </w:r>
      <w:r w:rsidRPr="00300E1B">
        <w:rPr>
          <w:rFonts w:ascii="Times New Roman" w:hAnsi="Times New Roman" w:cs="Times New Roman"/>
          <w:b/>
          <w:sz w:val="21"/>
          <w:szCs w:val="21"/>
        </w:rPr>
        <w:t xml:space="preserve"> </w:t>
      </w:r>
      <w:r w:rsidRPr="00300E1B">
        <w:rPr>
          <w:rFonts w:ascii="Times New Roman" w:hAnsi="Times New Roman" w:cs="Times New Roman"/>
          <w:sz w:val="21"/>
          <w:szCs w:val="21"/>
        </w:rPr>
        <w:t xml:space="preserve">görüşme notları, 23.12.2012 </w:t>
      </w:r>
    </w:p>
  </w:footnote>
  <w:footnote w:id="51">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footnote>
  <w:footnote w:id="52">
    <w:p w:rsidR="00715F60" w:rsidRPr="00300E1B" w:rsidRDefault="00715F60" w:rsidP="00704D30">
      <w:pPr>
        <w:spacing w:after="0" w:line="240" w:lineRule="auto"/>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Aralık, 2012 </w:t>
      </w:r>
    </w:p>
    <w:p w:rsidR="00715F60" w:rsidRPr="00300E1B" w:rsidRDefault="00715F60" w:rsidP="00704D30">
      <w:pPr>
        <w:spacing w:after="0" w:line="240" w:lineRule="auto"/>
        <w:rPr>
          <w:rFonts w:ascii="Times New Roman" w:hAnsi="Times New Roman"/>
          <w:sz w:val="21"/>
        </w:rPr>
      </w:pPr>
    </w:p>
  </w:footnote>
  <w:footnote w:id="53">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footnote>
  <w:footnote w:id="54">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footnote>
  <w:footnote w:id="55">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Başsavcı Gulam Arif Tubu görüşmeleri 23.12.2012</w:t>
      </w:r>
    </w:p>
  </w:footnote>
  <w:footnote w:id="56">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Cemaati İslam Savunma Avukatları İle Görüşme Notları 21.12.2012</w:t>
      </w:r>
    </w:p>
  </w:footnote>
  <w:footnote w:id="57">
    <w:p w:rsidR="00715F60" w:rsidRPr="00300E1B" w:rsidRDefault="00715F60" w:rsidP="00704D30">
      <w:pPr>
        <w:spacing w:after="0" w:line="240" w:lineRule="auto"/>
        <w:jc w:val="both"/>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Başbakan danışmanı Professor Gowher Rizvi görüşme notları, </w:t>
      </w:r>
    </w:p>
    <w:p w:rsidR="00715F60" w:rsidRPr="00300E1B" w:rsidRDefault="00715F60" w:rsidP="00704D30">
      <w:pPr>
        <w:spacing w:after="0" w:line="240" w:lineRule="auto"/>
        <w:jc w:val="both"/>
        <w:rPr>
          <w:rFonts w:ascii="Times New Roman" w:hAnsi="Times New Roman"/>
          <w:sz w:val="21"/>
        </w:rPr>
      </w:pPr>
      <w:r w:rsidRPr="00300E1B">
        <w:rPr>
          <w:rFonts w:ascii="Times New Roman" w:hAnsi="Times New Roman" w:cs="Times New Roman"/>
          <w:sz w:val="21"/>
          <w:szCs w:val="21"/>
        </w:rPr>
        <w:t>23.12.2012</w:t>
      </w:r>
    </w:p>
  </w:footnote>
  <w:footnote w:id="58">
    <w:p w:rsidR="00715F60" w:rsidRPr="00300E1B" w:rsidRDefault="00715F60" w:rsidP="00E3455E">
      <w:pPr>
        <w:shd w:val="clear" w:color="auto" w:fill="FFFFFF"/>
        <w:spacing w:after="0" w:line="240" w:lineRule="auto"/>
        <w:textAlignment w:val="top"/>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15" w:history="1">
        <w:r w:rsidRPr="00300E1B">
          <w:rPr>
            <w:rStyle w:val="Kpr"/>
            <w:rFonts w:ascii="Times New Roman" w:hAnsi="Times New Roman"/>
            <w:color w:val="auto"/>
            <w:sz w:val="21"/>
            <w:szCs w:val="21"/>
            <w:u w:val="none"/>
            <w:lang w:val="de-DE"/>
          </w:rPr>
          <w:t>http://www.economist.com/news/briefing/21568349-week-chairman-bangladeshs-international-crimes-tribunal-resigned-we-explain</w:t>
        </w:r>
      </w:hyperlink>
      <w:r w:rsidRPr="00300E1B">
        <w:rPr>
          <w:rFonts w:ascii="Times New Roman" w:hAnsi="Times New Roman" w:cs="Times New Roman"/>
          <w:sz w:val="21"/>
          <w:szCs w:val="21"/>
          <w:lang w:val="de-DE"/>
        </w:rPr>
        <w:t xml:space="preserve">, </w:t>
      </w:r>
      <w:r w:rsidRPr="00300E1B">
        <w:rPr>
          <w:rFonts w:ascii="Times New Roman" w:hAnsi="Times New Roman" w:cs="Times New Roman"/>
          <w:sz w:val="21"/>
          <w:szCs w:val="21"/>
        </w:rPr>
        <w:t xml:space="preserve">URL erişim tarihi: 31.12.2012 </w:t>
      </w:r>
      <w:r w:rsidRPr="00300E1B">
        <w:rPr>
          <w:rFonts w:ascii="Times New Roman" w:hAnsi="Times New Roman" w:cs="Times New Roman"/>
          <w:sz w:val="21"/>
          <w:szCs w:val="21"/>
          <w:lang w:val="de-DE"/>
        </w:rPr>
        <w:t xml:space="preserve"> </w:t>
      </w:r>
    </w:p>
  </w:footnote>
  <w:footnote w:id="59">
    <w:p w:rsidR="00715F60" w:rsidRPr="00300E1B" w:rsidRDefault="00715F60" w:rsidP="00364D16">
      <w:pPr>
        <w:shd w:val="clear" w:color="auto" w:fill="FFFFFF"/>
        <w:spacing w:after="0" w:line="240" w:lineRule="auto"/>
        <w:textAlignment w:val="top"/>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w:t>
      </w:r>
      <w:hyperlink r:id="rId16" w:history="1">
        <w:r w:rsidRPr="00300E1B">
          <w:rPr>
            <w:rStyle w:val="Kpr"/>
            <w:rFonts w:ascii="Times New Roman" w:hAnsi="Times New Roman"/>
            <w:color w:val="auto"/>
            <w:sz w:val="21"/>
            <w:szCs w:val="21"/>
            <w:u w:val="none"/>
            <w:lang w:val="de-DE"/>
          </w:rPr>
          <w:t>http://www.economist.com/news/briefing/21568349-week-chairman-bangladeshs-international-crimes-tribunal-resigned-we-explain</w:t>
        </w:r>
      </w:hyperlink>
      <w:r w:rsidRPr="00300E1B">
        <w:rPr>
          <w:rFonts w:ascii="Times New Roman" w:hAnsi="Times New Roman" w:cs="Times New Roman"/>
          <w:sz w:val="21"/>
          <w:szCs w:val="21"/>
          <w:lang w:val="de-DE"/>
        </w:rPr>
        <w:t xml:space="preserve">, </w:t>
      </w:r>
      <w:r w:rsidRPr="00300E1B">
        <w:rPr>
          <w:rFonts w:ascii="Times New Roman" w:hAnsi="Times New Roman" w:cs="Times New Roman"/>
          <w:sz w:val="21"/>
          <w:szCs w:val="21"/>
        </w:rPr>
        <w:t xml:space="preserve">URL erişim tarihi: 31.12.2012 </w:t>
      </w:r>
      <w:r w:rsidRPr="00300E1B">
        <w:rPr>
          <w:rFonts w:ascii="Times New Roman" w:hAnsi="Times New Roman" w:cs="Times New Roman"/>
          <w:sz w:val="21"/>
          <w:szCs w:val="21"/>
          <w:lang w:val="de-DE"/>
        </w:rPr>
        <w:t xml:space="preserve"> </w:t>
      </w:r>
    </w:p>
  </w:footnote>
  <w:footnote w:id="60">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Ana muhalefet partisi BNP görüşme notları 22.12.12</w:t>
      </w:r>
    </w:p>
  </w:footnote>
  <w:footnote w:id="61">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footnote>
  <w:footnote w:id="62">
    <w:p w:rsidR="00715F60" w:rsidRPr="00300E1B" w:rsidRDefault="00715F60" w:rsidP="00704D30">
      <w:pPr>
        <w:spacing w:after="0" w:line="240" w:lineRule="auto"/>
        <w:jc w:val="both"/>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Uluslararası Hukukçular Birliği Adalet Bakanı Mr. Shafique  Görüşme Notları 24.12.2012</w:t>
      </w:r>
    </w:p>
    <w:p w:rsidR="00715F60" w:rsidRPr="00300E1B" w:rsidRDefault="00715F60" w:rsidP="00704D30">
      <w:pPr>
        <w:spacing w:after="0" w:line="240" w:lineRule="auto"/>
        <w:jc w:val="both"/>
        <w:rPr>
          <w:rFonts w:ascii="Times New Roman" w:hAnsi="Times New Roman"/>
          <w:sz w:val="21"/>
        </w:rPr>
      </w:pPr>
    </w:p>
  </w:footnote>
  <w:footnote w:id="63">
    <w:p w:rsidR="00715F60" w:rsidRPr="00300E1B" w:rsidRDefault="00715F60" w:rsidP="00704D30">
      <w:pPr>
        <w:pStyle w:val="DipnotMetni"/>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Gulam Azam’ın hasta olduğu için yemeklerinin özel olarak dışarıdan getirilmesi talebinin ret edildiğini, kitap defter ve hatta Kuranı kerim verilmediği de savunma avukatları tarafından ifade edilmektedir. </w:t>
      </w:r>
    </w:p>
  </w:footnote>
  <w:footnote w:id="64">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AİHM, IV. Section, v. 05.10.1999, NJW 2001, 1989- Grams/Almanya; madde 2 kn. 13; madde 3 kn. 4.</w:t>
      </w:r>
    </w:p>
  </w:footnote>
  <w:footnote w:id="65">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Hans-Meyer Ladewig, Adil Yargılanma Hakkı-I, Çev. Özlem Yenerer Çakmut, İç: Adil Yargılanma Hakkı ve Ceza Hukuku, Nurullah Kunter’e Armağan Karşılaştırmalı Güncel Ceza Hukuku Serisi 3, Seçkin Yay., Ankara, 2004, s. 254. </w:t>
      </w:r>
    </w:p>
  </w:footnote>
  <w:footnote w:id="66">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AİHM v. 29.04.1988, Series A, Bd. 132, S. 29 Nr. 64 ff.- Belios/İsviçre; AİHM v. 28.06.1984, Eu GRZ  1985, 336 Nr. 41 f. – Sramek /Avusturalya dosyası.</w:t>
      </w:r>
    </w:p>
  </w:footnote>
  <w:footnote w:id="67">
    <w:p w:rsidR="00715F60" w:rsidRPr="00300E1B" w:rsidRDefault="00715F60" w:rsidP="00A82D31">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AİHM v. 22.04.1994, Serie A, Bd. 286, S. 38 Nr. 35-38- Saraiva de Carval/Portekiz davası.</w:t>
      </w:r>
    </w:p>
  </w:footnote>
  <w:footnote w:id="68">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AIHM v. 29.03.2001, Sig. 2001- III Nr. 45- D.N./İsviçre dosyası.</w:t>
      </w:r>
    </w:p>
  </w:footnote>
  <w:footnote w:id="69">
    <w:p w:rsidR="00715F60" w:rsidRPr="00300E1B" w:rsidRDefault="00715F60" w:rsidP="00704D30">
      <w:pPr>
        <w:spacing w:after="0" w:line="240" w:lineRule="auto"/>
        <w:jc w:val="both"/>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AİHM v. 07.06.2001, Slg. 2001-VI- Nr. 77 ff.- Kress/Fransa dosyası.</w:t>
      </w:r>
    </w:p>
  </w:footnote>
  <w:footnote w:id="70">
    <w:p w:rsidR="00715F60" w:rsidRPr="00300E1B" w:rsidRDefault="00715F60" w:rsidP="001D04B0">
      <w:pPr>
        <w:pStyle w:val="DipnotMetni"/>
      </w:pPr>
      <w:r w:rsidRPr="00300E1B">
        <w:rPr>
          <w:rStyle w:val="DipnotBavurusu"/>
        </w:rPr>
        <w:footnoteRef/>
      </w:r>
      <w:r w:rsidRPr="00300E1B">
        <w:t xml:space="preserve"> </w:t>
      </w:r>
      <w:r w:rsidRPr="00300E1B">
        <w:rPr>
          <w:rFonts w:asciiTheme="majorHAnsi" w:hAnsiTheme="majorHAnsi"/>
          <w:i/>
          <w:sz w:val="22"/>
          <w:szCs w:val="22"/>
        </w:rPr>
        <w:t>Furund</w:t>
      </w:r>
      <w:r w:rsidRPr="00300E1B">
        <w:rPr>
          <w:i/>
          <w:sz w:val="22"/>
          <w:szCs w:val="22"/>
        </w:rPr>
        <w:t>ž</w:t>
      </w:r>
      <w:r w:rsidRPr="00300E1B">
        <w:rPr>
          <w:rFonts w:asciiTheme="majorHAnsi" w:hAnsiTheme="majorHAnsi"/>
          <w:i/>
          <w:sz w:val="22"/>
          <w:szCs w:val="22"/>
        </w:rPr>
        <w:t>ija (Appeal)</w:t>
      </w:r>
      <w:r w:rsidRPr="00300E1B">
        <w:rPr>
          <w:rFonts w:asciiTheme="majorHAnsi" w:hAnsiTheme="majorHAnsi"/>
          <w:sz w:val="22"/>
          <w:szCs w:val="22"/>
        </w:rPr>
        <w:t>, ICTY AC, 21 July 2000 (case no. IT-95/1-A).</w:t>
      </w:r>
    </w:p>
  </w:footnote>
  <w:footnote w:id="71">
    <w:p w:rsidR="00715F60" w:rsidRPr="00300E1B" w:rsidRDefault="00715F60" w:rsidP="001D04B0">
      <w:pPr>
        <w:pStyle w:val="DipnotMetni"/>
        <w:jc w:val="both"/>
        <w:rPr>
          <w:rFonts w:ascii="Times New Roman" w:hAnsi="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Ekonomist Gazetesinde yer alan konuşma içeriklerine göre, 6 Eylül’de Nizamul Hak “Shahinur (mahkeme hakimi Shahinur İslam) hakkında korkularım var. Zira kendisi uluslararası standartlara fazlasıyla uyar. Benim kafamda zaten bu yönde bir düşünce vardı, savcılar da aynı şeyden şikayet etti. Özellikle her mahkeme kararında başka bir yabancı mahkeme kararına atıf yapmasından şikayette bulundular.” Ahmet Ziauddin şöyle cevap verdi : “ (ilgili hakim) böyle yapmaktan alıkoyulmalı veya bulunduğu yerden alınmalı... Eğer böyle davranmaktan vazgeçmezse onun da gitmesi gerekir, çünkü bu yönde bir davranış bize zarar veriyor.” </w:t>
      </w:r>
      <w:hyperlink r:id="rId17" w:history="1">
        <w:r w:rsidRPr="00300E1B">
          <w:rPr>
            <w:rStyle w:val="Kpr"/>
            <w:rFonts w:ascii="Times New Roman" w:hAnsi="Times New Roman"/>
            <w:color w:val="auto"/>
            <w:sz w:val="21"/>
            <w:szCs w:val="21"/>
            <w:u w:val="none"/>
          </w:rPr>
          <w:t>http://www.economist.com/news/briefing/21568349-week-chairman-bangladeshs-international-crimes-tribunal-resigned-we-explain</w:t>
        </w:r>
      </w:hyperlink>
      <w:r w:rsidRPr="00300E1B">
        <w:rPr>
          <w:rFonts w:ascii="Times New Roman" w:hAnsi="Times New Roman" w:cs="Times New Roman"/>
          <w:sz w:val="21"/>
          <w:szCs w:val="21"/>
        </w:rPr>
        <w:t>, URL erişim tarihi 02.01.2013</w:t>
      </w:r>
    </w:p>
  </w:footnote>
  <w:footnote w:id="72">
    <w:p w:rsidR="00715F60" w:rsidRPr="00300E1B" w:rsidRDefault="00715F60" w:rsidP="001D04B0">
      <w:pPr>
        <w:pStyle w:val="DipnotMetni"/>
      </w:pPr>
      <w:r w:rsidRPr="00300E1B">
        <w:rPr>
          <w:rFonts w:asciiTheme="majorHAnsi" w:hAnsiTheme="majorHAnsi"/>
          <w:lang w:val="nl-NL"/>
        </w:rPr>
        <w:footnoteRef/>
      </w:r>
      <w:r w:rsidRPr="00300E1B">
        <w:rPr>
          <w:rFonts w:asciiTheme="majorHAnsi" w:hAnsiTheme="majorHAnsi"/>
          <w:lang w:val="nl-NL"/>
        </w:rPr>
        <w:t xml:space="preserve"> Bak. </w:t>
      </w:r>
      <w:r w:rsidRPr="00300E1B">
        <w:rPr>
          <w:rFonts w:asciiTheme="majorHAnsi" w:hAnsiTheme="majorHAnsi"/>
          <w:i/>
          <w:lang w:val="nl-NL"/>
        </w:rPr>
        <w:t>Delalič and others</w:t>
      </w:r>
      <w:r w:rsidRPr="00300E1B">
        <w:rPr>
          <w:rFonts w:asciiTheme="majorHAnsi" w:hAnsiTheme="majorHAnsi"/>
          <w:lang w:val="nl-NL"/>
        </w:rPr>
        <w:t>, ICTY TJ, par. 599, 601.</w:t>
      </w:r>
      <w:r w:rsidRPr="00300E1B">
        <w:rPr>
          <w:rFonts w:ascii="Cambria" w:hAnsi="Cambria"/>
        </w:rPr>
        <w:t xml:space="preserve"> </w:t>
      </w:r>
    </w:p>
  </w:footnote>
  <w:footnote w:id="73">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Barbera, Messegue ve Jabardo-İspanya, 6 Aralık 1988, A 146, para. 77, www.echr.coe.int.  </w:t>
      </w:r>
    </w:p>
  </w:footnote>
  <w:footnote w:id="74">
    <w:p w:rsidR="00715F60" w:rsidRPr="00300E1B" w:rsidRDefault="00715F60" w:rsidP="00704D30">
      <w:pPr>
        <w:pStyle w:val="DipnotMetni"/>
        <w:rPr>
          <w:rFonts w:ascii="Times New Roman" w:hAnsi="Times New Roman"/>
          <w:sz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Allenet de Ribemont/Fransa Series A 308 (1995), kn. 11, 41.</w:t>
      </w:r>
    </w:p>
  </w:footnote>
  <w:footnote w:id="75">
    <w:p w:rsidR="00715F60" w:rsidRPr="00300E1B" w:rsidRDefault="00715F60" w:rsidP="00BD3373">
      <w:pPr>
        <w:pStyle w:val="DipnotMetni"/>
        <w:jc w:val="both"/>
        <w:rPr>
          <w:rFonts w:ascii="Times New Roman" w:hAnsi="Times New Roman" w:cs="Times New Roman"/>
          <w:sz w:val="21"/>
          <w:szCs w:val="21"/>
        </w:rPr>
      </w:pPr>
      <w:r w:rsidRPr="00300E1B">
        <w:rPr>
          <w:rStyle w:val="DipnotBavurusu"/>
          <w:rFonts w:ascii="Times New Roman" w:hAnsi="Times New Roman"/>
          <w:sz w:val="21"/>
          <w:szCs w:val="21"/>
        </w:rPr>
        <w:footnoteRef/>
      </w:r>
      <w:r w:rsidRPr="00300E1B">
        <w:rPr>
          <w:rFonts w:ascii="Times New Roman" w:hAnsi="Times New Roman" w:cs="Times New Roman"/>
          <w:sz w:val="21"/>
          <w:szCs w:val="21"/>
        </w:rPr>
        <w:t xml:space="preserve"> Mahkeme Başkanı Nizamul Hak ile Ahmet Ziyauddin arasında geçen tartışmalar teknik danışmanlık olarak nitelendirilebilecek durumda değildir. 6 Eylül’de Nizamul Hak Ziyauddin’e “Shahinur (mahkeme hakimi Shahinur İslam) hakkında korkularım var. Zira kendisi uluslararası standartlara fazlasıyla uyar. Benim kafamda zaten bu yönde bir düşünce vardı, </w:t>
      </w:r>
      <w:r w:rsidRPr="00300E1B">
        <w:rPr>
          <w:rFonts w:ascii="Times New Roman" w:hAnsi="Times New Roman" w:cs="Times New Roman"/>
          <w:b/>
          <w:sz w:val="21"/>
          <w:szCs w:val="21"/>
        </w:rPr>
        <w:t>savcılar da aynı şeyden şikayet etti</w:t>
      </w:r>
      <w:r w:rsidRPr="00300E1B">
        <w:rPr>
          <w:rFonts w:ascii="Times New Roman" w:hAnsi="Times New Roman" w:cs="Times New Roman"/>
          <w:sz w:val="21"/>
          <w:szCs w:val="21"/>
        </w:rPr>
        <w:t xml:space="preserve">. Özellikle her mahkeme kararında başka bir yabancı mahkeme kararına atıf yapmasından şikayette bulundular.” Ahmet Ziauddin şöyle cevap verdi : “ (ilgili hakim) böyle yapmaktan alıkoyulmalı veya bulunduğu yerden alınmalı... </w:t>
      </w:r>
      <w:r w:rsidRPr="00300E1B">
        <w:rPr>
          <w:rFonts w:ascii="Times New Roman" w:hAnsi="Times New Roman" w:cs="Times New Roman"/>
          <w:b/>
          <w:sz w:val="21"/>
          <w:szCs w:val="21"/>
        </w:rPr>
        <w:t>Eğer böyle davranmaktan vazgeçmezse onun da gitmesi gerekir,</w:t>
      </w:r>
      <w:r w:rsidRPr="00300E1B">
        <w:rPr>
          <w:rFonts w:ascii="Times New Roman" w:hAnsi="Times New Roman" w:cs="Times New Roman"/>
          <w:sz w:val="21"/>
          <w:szCs w:val="21"/>
        </w:rPr>
        <w:t xml:space="preserve"> çünkü bu yönde bir davranış bize zarar veriyor.” Aynı şekilde Başkan Nizamul Hak’ın,  14 Ekim’de yapılan görüşmede Ahmet Ziauddine hükümeti işaret ettiğini vurgulayarak yargılama için “</w:t>
      </w:r>
      <w:r w:rsidRPr="00300E1B">
        <w:rPr>
          <w:rFonts w:ascii="Times New Roman" w:hAnsi="Times New Roman" w:cs="Times New Roman"/>
          <w:b/>
          <w:sz w:val="21"/>
          <w:szCs w:val="21"/>
        </w:rPr>
        <w:t>kesinlikle çılgın, hükümet tamamen delirdi” ifadelerini kullanmıştır. “Ben söylüyorum bunlar tamamen deli. 16 Aralık’ta bir karar istiyorlar... bu kadar basit.”</w:t>
      </w:r>
      <w:r w:rsidRPr="00300E1B">
        <w:rPr>
          <w:rFonts w:ascii="Times New Roman" w:hAnsi="Times New Roman" w:cs="Times New Roman"/>
          <w:sz w:val="21"/>
          <w:szCs w:val="21"/>
        </w:rPr>
        <w:t xml:space="preserve"> demiştir. </w:t>
      </w:r>
      <w:hyperlink r:id="rId18" w:history="1">
        <w:r w:rsidRPr="00300E1B">
          <w:rPr>
            <w:rStyle w:val="Kpr"/>
            <w:rFonts w:ascii="Times New Roman" w:hAnsi="Times New Roman"/>
            <w:color w:val="auto"/>
            <w:sz w:val="21"/>
            <w:szCs w:val="21"/>
          </w:rPr>
          <w:t>http://www.economist.com/news/briefing/21568349-week-chairman-bangladeshs-international-crimes-tribunal-resigned-we-explain</w:t>
        </w:r>
      </w:hyperlink>
      <w:r w:rsidRPr="00300E1B">
        <w:rPr>
          <w:rFonts w:ascii="Times New Roman" w:hAnsi="Times New Roman" w:cs="Times New Roman"/>
          <w:sz w:val="21"/>
          <w:szCs w:val="21"/>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433DC"/>
    <w:multiLevelType w:val="hybridMultilevel"/>
    <w:tmpl w:val="C18EFB66"/>
    <w:lvl w:ilvl="0" w:tplc="AB7E889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C91C8A"/>
    <w:multiLevelType w:val="hybridMultilevel"/>
    <w:tmpl w:val="4FD61E10"/>
    <w:lvl w:ilvl="0" w:tplc="A6F6A6CC">
      <w:start w:val="1"/>
      <w:numFmt w:val="low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2">
    <w:nsid w:val="0FD16A5D"/>
    <w:multiLevelType w:val="hybridMultilevel"/>
    <w:tmpl w:val="45E277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A9555B"/>
    <w:multiLevelType w:val="hybridMultilevel"/>
    <w:tmpl w:val="7C52C34A"/>
    <w:lvl w:ilvl="0" w:tplc="A912A042">
      <w:start w:val="1"/>
      <w:numFmt w:val="upperLetter"/>
      <w:lvlText w:val="%1."/>
      <w:lvlJc w:val="left"/>
      <w:pPr>
        <w:ind w:left="1755" w:hanging="675"/>
      </w:pPr>
      <w:rPr>
        <w:rFonts w:cs="Times New Roman" w:hint="default"/>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4">
    <w:nsid w:val="17334102"/>
    <w:multiLevelType w:val="hybridMultilevel"/>
    <w:tmpl w:val="A94C3D6C"/>
    <w:lvl w:ilvl="0" w:tplc="E91A5044">
      <w:start w:val="6"/>
      <w:numFmt w:val="bullet"/>
      <w:lvlText w:val="-"/>
      <w:lvlJc w:val="left"/>
      <w:pPr>
        <w:ind w:left="1069" w:hanging="360"/>
      </w:pPr>
      <w:rPr>
        <w:rFonts w:ascii="Times New Roman" w:eastAsia="Times New Roman" w:hAnsi="Times New Roman" w:hint="default"/>
        <w:b/>
        <w:i/>
      </w:rPr>
    </w:lvl>
    <w:lvl w:ilvl="1" w:tplc="041F0003" w:tentative="1">
      <w:start w:val="1"/>
      <w:numFmt w:val="bullet"/>
      <w:lvlText w:val="o"/>
      <w:lvlJc w:val="left"/>
      <w:pPr>
        <w:ind w:left="1789" w:hanging="360"/>
      </w:pPr>
      <w:rPr>
        <w:rFonts w:ascii="Courier New" w:hAnsi="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5">
    <w:nsid w:val="18536F81"/>
    <w:multiLevelType w:val="hybridMultilevel"/>
    <w:tmpl w:val="3B743A0C"/>
    <w:lvl w:ilvl="0" w:tplc="4810DB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33284B"/>
    <w:multiLevelType w:val="hybridMultilevel"/>
    <w:tmpl w:val="18361684"/>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8FA2EF1"/>
    <w:multiLevelType w:val="hybridMultilevel"/>
    <w:tmpl w:val="DA14D346"/>
    <w:lvl w:ilvl="0" w:tplc="2162F740">
      <w:start w:val="1"/>
      <w:numFmt w:val="upperRoman"/>
      <w:lvlText w:val="%1."/>
      <w:lvlJc w:val="left"/>
      <w:pPr>
        <w:ind w:left="1080" w:hanging="72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35D32B58"/>
    <w:multiLevelType w:val="hybridMultilevel"/>
    <w:tmpl w:val="59A8FDD0"/>
    <w:lvl w:ilvl="0" w:tplc="D012EED0">
      <w:start w:val="1"/>
      <w:numFmt w:val="upperLetter"/>
      <w:lvlText w:val="%1."/>
      <w:lvlJc w:val="left"/>
      <w:pPr>
        <w:ind w:left="1069" w:hanging="360"/>
      </w:pPr>
      <w:rPr>
        <w:rFonts w:cs="Times New Roman" w:hint="default"/>
      </w:rPr>
    </w:lvl>
    <w:lvl w:ilvl="1" w:tplc="041F0019" w:tentative="1">
      <w:start w:val="1"/>
      <w:numFmt w:val="lowerLetter"/>
      <w:lvlText w:val="%2."/>
      <w:lvlJc w:val="left"/>
      <w:pPr>
        <w:ind w:left="1789" w:hanging="360"/>
      </w:pPr>
      <w:rPr>
        <w:rFonts w:cs="Times New Roman"/>
      </w:rPr>
    </w:lvl>
    <w:lvl w:ilvl="2" w:tplc="041F001B" w:tentative="1">
      <w:start w:val="1"/>
      <w:numFmt w:val="lowerRoman"/>
      <w:lvlText w:val="%3."/>
      <w:lvlJc w:val="right"/>
      <w:pPr>
        <w:ind w:left="2509" w:hanging="180"/>
      </w:pPr>
      <w:rPr>
        <w:rFonts w:cs="Times New Roman"/>
      </w:rPr>
    </w:lvl>
    <w:lvl w:ilvl="3" w:tplc="041F000F" w:tentative="1">
      <w:start w:val="1"/>
      <w:numFmt w:val="decimal"/>
      <w:lvlText w:val="%4."/>
      <w:lvlJc w:val="left"/>
      <w:pPr>
        <w:ind w:left="3229" w:hanging="360"/>
      </w:pPr>
      <w:rPr>
        <w:rFonts w:cs="Times New Roman"/>
      </w:rPr>
    </w:lvl>
    <w:lvl w:ilvl="4" w:tplc="041F0019" w:tentative="1">
      <w:start w:val="1"/>
      <w:numFmt w:val="lowerLetter"/>
      <w:lvlText w:val="%5."/>
      <w:lvlJc w:val="left"/>
      <w:pPr>
        <w:ind w:left="3949" w:hanging="360"/>
      </w:pPr>
      <w:rPr>
        <w:rFonts w:cs="Times New Roman"/>
      </w:rPr>
    </w:lvl>
    <w:lvl w:ilvl="5" w:tplc="041F001B" w:tentative="1">
      <w:start w:val="1"/>
      <w:numFmt w:val="lowerRoman"/>
      <w:lvlText w:val="%6."/>
      <w:lvlJc w:val="right"/>
      <w:pPr>
        <w:ind w:left="4669" w:hanging="180"/>
      </w:pPr>
      <w:rPr>
        <w:rFonts w:cs="Times New Roman"/>
      </w:rPr>
    </w:lvl>
    <w:lvl w:ilvl="6" w:tplc="041F000F" w:tentative="1">
      <w:start w:val="1"/>
      <w:numFmt w:val="decimal"/>
      <w:lvlText w:val="%7."/>
      <w:lvlJc w:val="left"/>
      <w:pPr>
        <w:ind w:left="5389" w:hanging="360"/>
      </w:pPr>
      <w:rPr>
        <w:rFonts w:cs="Times New Roman"/>
      </w:rPr>
    </w:lvl>
    <w:lvl w:ilvl="7" w:tplc="041F0019" w:tentative="1">
      <w:start w:val="1"/>
      <w:numFmt w:val="lowerLetter"/>
      <w:lvlText w:val="%8."/>
      <w:lvlJc w:val="left"/>
      <w:pPr>
        <w:ind w:left="6109" w:hanging="360"/>
      </w:pPr>
      <w:rPr>
        <w:rFonts w:cs="Times New Roman"/>
      </w:rPr>
    </w:lvl>
    <w:lvl w:ilvl="8" w:tplc="041F001B" w:tentative="1">
      <w:start w:val="1"/>
      <w:numFmt w:val="lowerRoman"/>
      <w:lvlText w:val="%9."/>
      <w:lvlJc w:val="right"/>
      <w:pPr>
        <w:ind w:left="6829" w:hanging="180"/>
      </w:pPr>
      <w:rPr>
        <w:rFonts w:cs="Times New Roman"/>
      </w:rPr>
    </w:lvl>
  </w:abstractNum>
  <w:abstractNum w:abstractNumId="9">
    <w:nsid w:val="42B25EA9"/>
    <w:multiLevelType w:val="hybridMultilevel"/>
    <w:tmpl w:val="8ADCA252"/>
    <w:lvl w:ilvl="0" w:tplc="0409000F">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0">
    <w:nsid w:val="488846AB"/>
    <w:multiLevelType w:val="hybridMultilevel"/>
    <w:tmpl w:val="20BADADC"/>
    <w:lvl w:ilvl="0" w:tplc="C8248050">
      <w:start w:val="6"/>
      <w:numFmt w:val="bullet"/>
      <w:lvlText w:val="-"/>
      <w:lvlJc w:val="left"/>
      <w:pPr>
        <w:ind w:left="1065" w:hanging="360"/>
      </w:pPr>
      <w:rPr>
        <w:rFonts w:ascii="Calibri" w:eastAsia="Times New Roman" w:hAnsi="Calibri" w:hint="default"/>
      </w:rPr>
    </w:lvl>
    <w:lvl w:ilvl="1" w:tplc="041F0003" w:tentative="1">
      <w:start w:val="1"/>
      <w:numFmt w:val="bullet"/>
      <w:lvlText w:val="o"/>
      <w:lvlJc w:val="left"/>
      <w:pPr>
        <w:ind w:left="1785" w:hanging="360"/>
      </w:pPr>
      <w:rPr>
        <w:rFonts w:ascii="Courier New" w:hAnsi="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11">
    <w:nsid w:val="4AE02D6B"/>
    <w:multiLevelType w:val="hybridMultilevel"/>
    <w:tmpl w:val="0A2817F0"/>
    <w:lvl w:ilvl="0" w:tplc="97227AB2">
      <w:start w:val="1"/>
      <w:numFmt w:val="upperLetter"/>
      <w:lvlText w:val="%1."/>
      <w:lvlJc w:val="left"/>
      <w:pPr>
        <w:ind w:left="1440" w:hanging="360"/>
      </w:pPr>
      <w:rPr>
        <w:rFonts w:ascii="Times New Roman" w:eastAsia="Times New Roman" w:hAnsi="Times New Roman" w:cs="Times New Roman"/>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2">
    <w:nsid w:val="51C95774"/>
    <w:multiLevelType w:val="hybridMultilevel"/>
    <w:tmpl w:val="4A0E8588"/>
    <w:lvl w:ilvl="0" w:tplc="77E2938E">
      <w:start w:val="1"/>
      <w:numFmt w:val="upperLetter"/>
      <w:lvlText w:val="%1."/>
      <w:lvlJc w:val="left"/>
      <w:pPr>
        <w:ind w:left="1440" w:hanging="360"/>
      </w:pPr>
      <w:rPr>
        <w:rFonts w:cs="Times New Roman" w:hint="default"/>
      </w:rPr>
    </w:lvl>
    <w:lvl w:ilvl="1" w:tplc="041F0019" w:tentative="1">
      <w:start w:val="1"/>
      <w:numFmt w:val="lowerLetter"/>
      <w:lvlText w:val="%2."/>
      <w:lvlJc w:val="left"/>
      <w:pPr>
        <w:ind w:left="2160" w:hanging="360"/>
      </w:pPr>
      <w:rPr>
        <w:rFonts w:cs="Times New Roman"/>
      </w:rPr>
    </w:lvl>
    <w:lvl w:ilvl="2" w:tplc="041F001B" w:tentative="1">
      <w:start w:val="1"/>
      <w:numFmt w:val="lowerRoman"/>
      <w:lvlText w:val="%3."/>
      <w:lvlJc w:val="right"/>
      <w:pPr>
        <w:ind w:left="2880" w:hanging="180"/>
      </w:pPr>
      <w:rPr>
        <w:rFonts w:cs="Times New Roman"/>
      </w:rPr>
    </w:lvl>
    <w:lvl w:ilvl="3" w:tplc="041F000F" w:tentative="1">
      <w:start w:val="1"/>
      <w:numFmt w:val="decimal"/>
      <w:lvlText w:val="%4."/>
      <w:lvlJc w:val="left"/>
      <w:pPr>
        <w:ind w:left="3600" w:hanging="360"/>
      </w:pPr>
      <w:rPr>
        <w:rFonts w:cs="Times New Roman"/>
      </w:rPr>
    </w:lvl>
    <w:lvl w:ilvl="4" w:tplc="041F0019" w:tentative="1">
      <w:start w:val="1"/>
      <w:numFmt w:val="lowerLetter"/>
      <w:lvlText w:val="%5."/>
      <w:lvlJc w:val="left"/>
      <w:pPr>
        <w:ind w:left="4320" w:hanging="360"/>
      </w:pPr>
      <w:rPr>
        <w:rFonts w:cs="Times New Roman"/>
      </w:rPr>
    </w:lvl>
    <w:lvl w:ilvl="5" w:tplc="041F001B" w:tentative="1">
      <w:start w:val="1"/>
      <w:numFmt w:val="lowerRoman"/>
      <w:lvlText w:val="%6."/>
      <w:lvlJc w:val="right"/>
      <w:pPr>
        <w:ind w:left="5040" w:hanging="180"/>
      </w:pPr>
      <w:rPr>
        <w:rFonts w:cs="Times New Roman"/>
      </w:rPr>
    </w:lvl>
    <w:lvl w:ilvl="6" w:tplc="041F000F" w:tentative="1">
      <w:start w:val="1"/>
      <w:numFmt w:val="decimal"/>
      <w:lvlText w:val="%7."/>
      <w:lvlJc w:val="left"/>
      <w:pPr>
        <w:ind w:left="5760" w:hanging="360"/>
      </w:pPr>
      <w:rPr>
        <w:rFonts w:cs="Times New Roman"/>
      </w:rPr>
    </w:lvl>
    <w:lvl w:ilvl="7" w:tplc="041F0019" w:tentative="1">
      <w:start w:val="1"/>
      <w:numFmt w:val="lowerLetter"/>
      <w:lvlText w:val="%8."/>
      <w:lvlJc w:val="left"/>
      <w:pPr>
        <w:ind w:left="6480" w:hanging="360"/>
      </w:pPr>
      <w:rPr>
        <w:rFonts w:cs="Times New Roman"/>
      </w:rPr>
    </w:lvl>
    <w:lvl w:ilvl="8" w:tplc="041F001B" w:tentative="1">
      <w:start w:val="1"/>
      <w:numFmt w:val="lowerRoman"/>
      <w:lvlText w:val="%9."/>
      <w:lvlJc w:val="right"/>
      <w:pPr>
        <w:ind w:left="7200" w:hanging="180"/>
      </w:pPr>
      <w:rPr>
        <w:rFonts w:cs="Times New Roman"/>
      </w:rPr>
    </w:lvl>
  </w:abstractNum>
  <w:abstractNum w:abstractNumId="13">
    <w:nsid w:val="6268787F"/>
    <w:multiLevelType w:val="hybridMultilevel"/>
    <w:tmpl w:val="7BF4CB84"/>
    <w:lvl w:ilvl="0" w:tplc="11D68F5E">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nsid w:val="63201381"/>
    <w:multiLevelType w:val="hybridMultilevel"/>
    <w:tmpl w:val="1E08912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4740A36"/>
    <w:multiLevelType w:val="hybridMultilevel"/>
    <w:tmpl w:val="5CC2DC1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67A323E"/>
    <w:multiLevelType w:val="hybridMultilevel"/>
    <w:tmpl w:val="5CC2DC1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71B45CA8"/>
    <w:multiLevelType w:val="hybridMultilevel"/>
    <w:tmpl w:val="7B82AE26"/>
    <w:lvl w:ilvl="0" w:tplc="3718E748">
      <w:start w:val="1"/>
      <w:numFmt w:val="upperRoman"/>
      <w:lvlText w:val="%1."/>
      <w:lvlJc w:val="left"/>
      <w:pPr>
        <w:ind w:left="1428" w:hanging="720"/>
      </w:pPr>
      <w:rPr>
        <w:rFonts w:cs="Times New Roman" w:hint="default"/>
        <w:b/>
      </w:rPr>
    </w:lvl>
    <w:lvl w:ilvl="1" w:tplc="041F0019" w:tentative="1">
      <w:start w:val="1"/>
      <w:numFmt w:val="lowerLetter"/>
      <w:lvlText w:val="%2."/>
      <w:lvlJc w:val="left"/>
      <w:pPr>
        <w:ind w:left="1788" w:hanging="360"/>
      </w:pPr>
      <w:rPr>
        <w:rFonts w:cs="Times New Roman"/>
      </w:rPr>
    </w:lvl>
    <w:lvl w:ilvl="2" w:tplc="041F001B" w:tentative="1">
      <w:start w:val="1"/>
      <w:numFmt w:val="lowerRoman"/>
      <w:lvlText w:val="%3."/>
      <w:lvlJc w:val="right"/>
      <w:pPr>
        <w:ind w:left="2508" w:hanging="180"/>
      </w:pPr>
      <w:rPr>
        <w:rFonts w:cs="Times New Roman"/>
      </w:rPr>
    </w:lvl>
    <w:lvl w:ilvl="3" w:tplc="041F000F" w:tentative="1">
      <w:start w:val="1"/>
      <w:numFmt w:val="decimal"/>
      <w:lvlText w:val="%4."/>
      <w:lvlJc w:val="left"/>
      <w:pPr>
        <w:ind w:left="3228" w:hanging="360"/>
      </w:pPr>
      <w:rPr>
        <w:rFonts w:cs="Times New Roman"/>
      </w:rPr>
    </w:lvl>
    <w:lvl w:ilvl="4" w:tplc="041F0019" w:tentative="1">
      <w:start w:val="1"/>
      <w:numFmt w:val="lowerLetter"/>
      <w:lvlText w:val="%5."/>
      <w:lvlJc w:val="left"/>
      <w:pPr>
        <w:ind w:left="3948" w:hanging="360"/>
      </w:pPr>
      <w:rPr>
        <w:rFonts w:cs="Times New Roman"/>
      </w:rPr>
    </w:lvl>
    <w:lvl w:ilvl="5" w:tplc="041F001B" w:tentative="1">
      <w:start w:val="1"/>
      <w:numFmt w:val="lowerRoman"/>
      <w:lvlText w:val="%6."/>
      <w:lvlJc w:val="right"/>
      <w:pPr>
        <w:ind w:left="4668" w:hanging="180"/>
      </w:pPr>
      <w:rPr>
        <w:rFonts w:cs="Times New Roman"/>
      </w:rPr>
    </w:lvl>
    <w:lvl w:ilvl="6" w:tplc="041F000F" w:tentative="1">
      <w:start w:val="1"/>
      <w:numFmt w:val="decimal"/>
      <w:lvlText w:val="%7."/>
      <w:lvlJc w:val="left"/>
      <w:pPr>
        <w:ind w:left="5388" w:hanging="360"/>
      </w:pPr>
      <w:rPr>
        <w:rFonts w:cs="Times New Roman"/>
      </w:rPr>
    </w:lvl>
    <w:lvl w:ilvl="7" w:tplc="041F0019" w:tentative="1">
      <w:start w:val="1"/>
      <w:numFmt w:val="lowerLetter"/>
      <w:lvlText w:val="%8."/>
      <w:lvlJc w:val="left"/>
      <w:pPr>
        <w:ind w:left="6108" w:hanging="360"/>
      </w:pPr>
      <w:rPr>
        <w:rFonts w:cs="Times New Roman"/>
      </w:rPr>
    </w:lvl>
    <w:lvl w:ilvl="8" w:tplc="041F001B" w:tentative="1">
      <w:start w:val="1"/>
      <w:numFmt w:val="lowerRoman"/>
      <w:lvlText w:val="%9."/>
      <w:lvlJc w:val="right"/>
      <w:pPr>
        <w:ind w:left="6828" w:hanging="180"/>
      </w:pPr>
      <w:rPr>
        <w:rFonts w:cs="Times New Roman"/>
      </w:rPr>
    </w:lvl>
  </w:abstractNum>
  <w:num w:numId="1">
    <w:abstractNumId w:val="6"/>
  </w:num>
  <w:num w:numId="2">
    <w:abstractNumId w:val="10"/>
  </w:num>
  <w:num w:numId="3">
    <w:abstractNumId w:val="12"/>
  </w:num>
  <w:num w:numId="4">
    <w:abstractNumId w:val="8"/>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3"/>
  </w:num>
  <w:num w:numId="11">
    <w:abstractNumId w:val="9"/>
  </w:num>
  <w:num w:numId="12">
    <w:abstractNumId w:val="2"/>
  </w:num>
  <w:num w:numId="13">
    <w:abstractNumId w:val="0"/>
  </w:num>
  <w:num w:numId="14">
    <w:abstractNumId w:val="5"/>
  </w:num>
  <w:num w:numId="15">
    <w:abstractNumId w:val="15"/>
  </w:num>
  <w:num w:numId="16">
    <w:abstractNumId w:val="16"/>
  </w:num>
  <w:num w:numId="17">
    <w:abstractNumId w:val="1"/>
  </w:num>
  <w:num w:numId="18">
    <w:abstractNumId w:val="14"/>
  </w:num>
  <w:num w:numId="19">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3A5"/>
    <w:rsid w:val="000068E5"/>
    <w:rsid w:val="00011F46"/>
    <w:rsid w:val="000135E0"/>
    <w:rsid w:val="00014D34"/>
    <w:rsid w:val="00017359"/>
    <w:rsid w:val="00020B1E"/>
    <w:rsid w:val="000216D4"/>
    <w:rsid w:val="0002177E"/>
    <w:rsid w:val="000232DE"/>
    <w:rsid w:val="00025B64"/>
    <w:rsid w:val="00026FD5"/>
    <w:rsid w:val="00031451"/>
    <w:rsid w:val="00033A26"/>
    <w:rsid w:val="00056D12"/>
    <w:rsid w:val="00060E17"/>
    <w:rsid w:val="00060FBE"/>
    <w:rsid w:val="00065891"/>
    <w:rsid w:val="00066B04"/>
    <w:rsid w:val="00070114"/>
    <w:rsid w:val="00072189"/>
    <w:rsid w:val="00074A8D"/>
    <w:rsid w:val="00074DBC"/>
    <w:rsid w:val="00077326"/>
    <w:rsid w:val="00080BEE"/>
    <w:rsid w:val="00082B2D"/>
    <w:rsid w:val="00090B23"/>
    <w:rsid w:val="000918DE"/>
    <w:rsid w:val="00094581"/>
    <w:rsid w:val="000A07BD"/>
    <w:rsid w:val="000A2817"/>
    <w:rsid w:val="000A28AC"/>
    <w:rsid w:val="000A5DF2"/>
    <w:rsid w:val="000A770D"/>
    <w:rsid w:val="000A7A7A"/>
    <w:rsid w:val="000B3324"/>
    <w:rsid w:val="000B49C5"/>
    <w:rsid w:val="000B7949"/>
    <w:rsid w:val="000C00A7"/>
    <w:rsid w:val="000C0FF1"/>
    <w:rsid w:val="000C1440"/>
    <w:rsid w:val="000C2519"/>
    <w:rsid w:val="000C36AC"/>
    <w:rsid w:val="000C3903"/>
    <w:rsid w:val="000D08A5"/>
    <w:rsid w:val="000D09C8"/>
    <w:rsid w:val="000D4DBA"/>
    <w:rsid w:val="000D5B51"/>
    <w:rsid w:val="000E1A02"/>
    <w:rsid w:val="000E1B9E"/>
    <w:rsid w:val="000E3928"/>
    <w:rsid w:val="000E474B"/>
    <w:rsid w:val="000E5885"/>
    <w:rsid w:val="000E668E"/>
    <w:rsid w:val="000F0110"/>
    <w:rsid w:val="000F086E"/>
    <w:rsid w:val="000F0DE8"/>
    <w:rsid w:val="000F69E1"/>
    <w:rsid w:val="000F7698"/>
    <w:rsid w:val="000F7B33"/>
    <w:rsid w:val="00100566"/>
    <w:rsid w:val="001037E8"/>
    <w:rsid w:val="00105BDE"/>
    <w:rsid w:val="00105C5F"/>
    <w:rsid w:val="00107536"/>
    <w:rsid w:val="00111C53"/>
    <w:rsid w:val="00111DAB"/>
    <w:rsid w:val="00111DD7"/>
    <w:rsid w:val="00112F01"/>
    <w:rsid w:val="001155EE"/>
    <w:rsid w:val="001174D1"/>
    <w:rsid w:val="001175CC"/>
    <w:rsid w:val="00121A79"/>
    <w:rsid w:val="0012766E"/>
    <w:rsid w:val="001326CF"/>
    <w:rsid w:val="00133953"/>
    <w:rsid w:val="001369B8"/>
    <w:rsid w:val="00136B11"/>
    <w:rsid w:val="0014002E"/>
    <w:rsid w:val="00141B55"/>
    <w:rsid w:val="001420E0"/>
    <w:rsid w:val="001458A6"/>
    <w:rsid w:val="001463D1"/>
    <w:rsid w:val="001464EB"/>
    <w:rsid w:val="00150BD8"/>
    <w:rsid w:val="00155802"/>
    <w:rsid w:val="001576F4"/>
    <w:rsid w:val="00164AA8"/>
    <w:rsid w:val="00165D2D"/>
    <w:rsid w:val="00165E2A"/>
    <w:rsid w:val="00171187"/>
    <w:rsid w:val="0017542D"/>
    <w:rsid w:val="00175A98"/>
    <w:rsid w:val="00183D5A"/>
    <w:rsid w:val="0018544D"/>
    <w:rsid w:val="00186555"/>
    <w:rsid w:val="00187583"/>
    <w:rsid w:val="001923F2"/>
    <w:rsid w:val="0019273B"/>
    <w:rsid w:val="001937C2"/>
    <w:rsid w:val="0019662A"/>
    <w:rsid w:val="00197997"/>
    <w:rsid w:val="001A05DA"/>
    <w:rsid w:val="001A2BCF"/>
    <w:rsid w:val="001A5540"/>
    <w:rsid w:val="001B3175"/>
    <w:rsid w:val="001B3537"/>
    <w:rsid w:val="001B3B16"/>
    <w:rsid w:val="001B447E"/>
    <w:rsid w:val="001B6E36"/>
    <w:rsid w:val="001B78F9"/>
    <w:rsid w:val="001B7CBB"/>
    <w:rsid w:val="001C23B8"/>
    <w:rsid w:val="001C2992"/>
    <w:rsid w:val="001C387F"/>
    <w:rsid w:val="001C46CA"/>
    <w:rsid w:val="001C47BD"/>
    <w:rsid w:val="001C4F2C"/>
    <w:rsid w:val="001D04B0"/>
    <w:rsid w:val="001D05DB"/>
    <w:rsid w:val="001D448C"/>
    <w:rsid w:val="001D51F6"/>
    <w:rsid w:val="001D7069"/>
    <w:rsid w:val="001E19BF"/>
    <w:rsid w:val="001E3D23"/>
    <w:rsid w:val="001F36E8"/>
    <w:rsid w:val="001F405E"/>
    <w:rsid w:val="00220752"/>
    <w:rsid w:val="002218B5"/>
    <w:rsid w:val="00223AC4"/>
    <w:rsid w:val="00223E97"/>
    <w:rsid w:val="00227BF6"/>
    <w:rsid w:val="0023060F"/>
    <w:rsid w:val="0025019F"/>
    <w:rsid w:val="0025148D"/>
    <w:rsid w:val="00251A10"/>
    <w:rsid w:val="002543DB"/>
    <w:rsid w:val="002552D8"/>
    <w:rsid w:val="00260EB7"/>
    <w:rsid w:val="00261747"/>
    <w:rsid w:val="0026514D"/>
    <w:rsid w:val="00267974"/>
    <w:rsid w:val="00267B44"/>
    <w:rsid w:val="00270188"/>
    <w:rsid w:val="002707C2"/>
    <w:rsid w:val="00270B27"/>
    <w:rsid w:val="002741C4"/>
    <w:rsid w:val="0027667B"/>
    <w:rsid w:val="00277D64"/>
    <w:rsid w:val="00280098"/>
    <w:rsid w:val="00280AED"/>
    <w:rsid w:val="002818A1"/>
    <w:rsid w:val="00282C51"/>
    <w:rsid w:val="002830C6"/>
    <w:rsid w:val="00283F8C"/>
    <w:rsid w:val="002842F1"/>
    <w:rsid w:val="00286BA0"/>
    <w:rsid w:val="00292E0C"/>
    <w:rsid w:val="002934D1"/>
    <w:rsid w:val="00296C6E"/>
    <w:rsid w:val="002A08F4"/>
    <w:rsid w:val="002A11DB"/>
    <w:rsid w:val="002A295A"/>
    <w:rsid w:val="002A5340"/>
    <w:rsid w:val="002A7D45"/>
    <w:rsid w:val="002B0E7D"/>
    <w:rsid w:val="002B3B6C"/>
    <w:rsid w:val="002B4BF6"/>
    <w:rsid w:val="002B6727"/>
    <w:rsid w:val="002C5247"/>
    <w:rsid w:val="002C6E45"/>
    <w:rsid w:val="002C7544"/>
    <w:rsid w:val="002D35F6"/>
    <w:rsid w:val="002D3C73"/>
    <w:rsid w:val="002D68C2"/>
    <w:rsid w:val="002D795F"/>
    <w:rsid w:val="002E36BF"/>
    <w:rsid w:val="002E778A"/>
    <w:rsid w:val="002F2C33"/>
    <w:rsid w:val="002F3F9B"/>
    <w:rsid w:val="002F6C65"/>
    <w:rsid w:val="00300E1B"/>
    <w:rsid w:val="00303024"/>
    <w:rsid w:val="003031A4"/>
    <w:rsid w:val="00305210"/>
    <w:rsid w:val="00306C90"/>
    <w:rsid w:val="0030763D"/>
    <w:rsid w:val="00307D36"/>
    <w:rsid w:val="0031299C"/>
    <w:rsid w:val="00312C83"/>
    <w:rsid w:val="00315952"/>
    <w:rsid w:val="003167A3"/>
    <w:rsid w:val="00316BD2"/>
    <w:rsid w:val="00316F02"/>
    <w:rsid w:val="00321B5B"/>
    <w:rsid w:val="00323F5D"/>
    <w:rsid w:val="0032421E"/>
    <w:rsid w:val="00324421"/>
    <w:rsid w:val="00324FCD"/>
    <w:rsid w:val="0032522E"/>
    <w:rsid w:val="003259BF"/>
    <w:rsid w:val="00327855"/>
    <w:rsid w:val="0032795B"/>
    <w:rsid w:val="00330481"/>
    <w:rsid w:val="003310A8"/>
    <w:rsid w:val="00332FCC"/>
    <w:rsid w:val="00336A5F"/>
    <w:rsid w:val="00337339"/>
    <w:rsid w:val="00351667"/>
    <w:rsid w:val="00352843"/>
    <w:rsid w:val="00354D8D"/>
    <w:rsid w:val="003626AA"/>
    <w:rsid w:val="00364D16"/>
    <w:rsid w:val="00367191"/>
    <w:rsid w:val="003715F3"/>
    <w:rsid w:val="00382638"/>
    <w:rsid w:val="00393D2E"/>
    <w:rsid w:val="003967B8"/>
    <w:rsid w:val="003A2F07"/>
    <w:rsid w:val="003A35A4"/>
    <w:rsid w:val="003A48CB"/>
    <w:rsid w:val="003A6C48"/>
    <w:rsid w:val="003B2C68"/>
    <w:rsid w:val="003B357D"/>
    <w:rsid w:val="003B3BFC"/>
    <w:rsid w:val="003B3C32"/>
    <w:rsid w:val="003B5386"/>
    <w:rsid w:val="003B5B9A"/>
    <w:rsid w:val="003B5E78"/>
    <w:rsid w:val="003B65C6"/>
    <w:rsid w:val="003B67B1"/>
    <w:rsid w:val="003B704C"/>
    <w:rsid w:val="003C0CDB"/>
    <w:rsid w:val="003C54FB"/>
    <w:rsid w:val="003D11EC"/>
    <w:rsid w:val="003D50F1"/>
    <w:rsid w:val="003D5BF6"/>
    <w:rsid w:val="003D70BF"/>
    <w:rsid w:val="003D7E1B"/>
    <w:rsid w:val="003E43E6"/>
    <w:rsid w:val="003E5FB0"/>
    <w:rsid w:val="003E6F1E"/>
    <w:rsid w:val="003E75C3"/>
    <w:rsid w:val="003E79A3"/>
    <w:rsid w:val="003F4684"/>
    <w:rsid w:val="003F5979"/>
    <w:rsid w:val="003F7122"/>
    <w:rsid w:val="00400403"/>
    <w:rsid w:val="004033BC"/>
    <w:rsid w:val="0040457D"/>
    <w:rsid w:val="0040585F"/>
    <w:rsid w:val="00414737"/>
    <w:rsid w:val="00416576"/>
    <w:rsid w:val="00417E18"/>
    <w:rsid w:val="00421123"/>
    <w:rsid w:val="00424970"/>
    <w:rsid w:val="00431013"/>
    <w:rsid w:val="004311FA"/>
    <w:rsid w:val="00432092"/>
    <w:rsid w:val="00433E7D"/>
    <w:rsid w:val="00434057"/>
    <w:rsid w:val="00435F86"/>
    <w:rsid w:val="00437A90"/>
    <w:rsid w:val="00441298"/>
    <w:rsid w:val="00441F0C"/>
    <w:rsid w:val="00442047"/>
    <w:rsid w:val="004435AE"/>
    <w:rsid w:val="00444057"/>
    <w:rsid w:val="004468BF"/>
    <w:rsid w:val="004500EC"/>
    <w:rsid w:val="004524E9"/>
    <w:rsid w:val="00453E97"/>
    <w:rsid w:val="00454BC7"/>
    <w:rsid w:val="00454C07"/>
    <w:rsid w:val="00456E6B"/>
    <w:rsid w:val="00457938"/>
    <w:rsid w:val="00457A84"/>
    <w:rsid w:val="00465325"/>
    <w:rsid w:val="00470E49"/>
    <w:rsid w:val="00471276"/>
    <w:rsid w:val="00471A5B"/>
    <w:rsid w:val="00480BBA"/>
    <w:rsid w:val="00482D58"/>
    <w:rsid w:val="004908B9"/>
    <w:rsid w:val="0049271D"/>
    <w:rsid w:val="004962DA"/>
    <w:rsid w:val="00496F27"/>
    <w:rsid w:val="004A03BF"/>
    <w:rsid w:val="004A2385"/>
    <w:rsid w:val="004A4058"/>
    <w:rsid w:val="004A418D"/>
    <w:rsid w:val="004A4939"/>
    <w:rsid w:val="004A4A3C"/>
    <w:rsid w:val="004B13FE"/>
    <w:rsid w:val="004B1889"/>
    <w:rsid w:val="004B366F"/>
    <w:rsid w:val="004B6512"/>
    <w:rsid w:val="004C344F"/>
    <w:rsid w:val="004C49A7"/>
    <w:rsid w:val="004C73CA"/>
    <w:rsid w:val="004C7A38"/>
    <w:rsid w:val="004D00F7"/>
    <w:rsid w:val="004D08E4"/>
    <w:rsid w:val="004D3597"/>
    <w:rsid w:val="004D5447"/>
    <w:rsid w:val="004D6356"/>
    <w:rsid w:val="004D6F0D"/>
    <w:rsid w:val="004E2C28"/>
    <w:rsid w:val="004F04F9"/>
    <w:rsid w:val="004F067D"/>
    <w:rsid w:val="004F0A97"/>
    <w:rsid w:val="004F3FC2"/>
    <w:rsid w:val="004F4F7A"/>
    <w:rsid w:val="005004EC"/>
    <w:rsid w:val="00504B11"/>
    <w:rsid w:val="00507224"/>
    <w:rsid w:val="00511113"/>
    <w:rsid w:val="005127C6"/>
    <w:rsid w:val="005150B7"/>
    <w:rsid w:val="00517706"/>
    <w:rsid w:val="0052032E"/>
    <w:rsid w:val="00522376"/>
    <w:rsid w:val="005233BA"/>
    <w:rsid w:val="00526619"/>
    <w:rsid w:val="005276B2"/>
    <w:rsid w:val="005276C2"/>
    <w:rsid w:val="00530D76"/>
    <w:rsid w:val="00532E92"/>
    <w:rsid w:val="00534931"/>
    <w:rsid w:val="005359E9"/>
    <w:rsid w:val="00540BC0"/>
    <w:rsid w:val="005410E9"/>
    <w:rsid w:val="00542B3F"/>
    <w:rsid w:val="00543A36"/>
    <w:rsid w:val="00545B86"/>
    <w:rsid w:val="00546379"/>
    <w:rsid w:val="00547AF6"/>
    <w:rsid w:val="00550B69"/>
    <w:rsid w:val="00557286"/>
    <w:rsid w:val="0056113B"/>
    <w:rsid w:val="00565077"/>
    <w:rsid w:val="0056619C"/>
    <w:rsid w:val="005663CB"/>
    <w:rsid w:val="00566C04"/>
    <w:rsid w:val="00566EB7"/>
    <w:rsid w:val="00570E7E"/>
    <w:rsid w:val="00574153"/>
    <w:rsid w:val="00580906"/>
    <w:rsid w:val="00580FCA"/>
    <w:rsid w:val="00583463"/>
    <w:rsid w:val="005845E1"/>
    <w:rsid w:val="00586241"/>
    <w:rsid w:val="00587A20"/>
    <w:rsid w:val="00590307"/>
    <w:rsid w:val="00590C32"/>
    <w:rsid w:val="005918BC"/>
    <w:rsid w:val="00591EA5"/>
    <w:rsid w:val="00592316"/>
    <w:rsid w:val="00594D85"/>
    <w:rsid w:val="005A1B9C"/>
    <w:rsid w:val="005A3230"/>
    <w:rsid w:val="005A3E2E"/>
    <w:rsid w:val="005A6328"/>
    <w:rsid w:val="005A70FC"/>
    <w:rsid w:val="005B3632"/>
    <w:rsid w:val="005B3E10"/>
    <w:rsid w:val="005B4BD4"/>
    <w:rsid w:val="005B4FAD"/>
    <w:rsid w:val="005B6D07"/>
    <w:rsid w:val="005C086C"/>
    <w:rsid w:val="005C0EDA"/>
    <w:rsid w:val="005C106F"/>
    <w:rsid w:val="005C1BB0"/>
    <w:rsid w:val="005C1EF5"/>
    <w:rsid w:val="005C6CDA"/>
    <w:rsid w:val="005D0601"/>
    <w:rsid w:val="005D55FB"/>
    <w:rsid w:val="005D6D12"/>
    <w:rsid w:val="005D6F31"/>
    <w:rsid w:val="005E1E9A"/>
    <w:rsid w:val="005E23DC"/>
    <w:rsid w:val="005E3D8D"/>
    <w:rsid w:val="005E4186"/>
    <w:rsid w:val="005E5889"/>
    <w:rsid w:val="005E6348"/>
    <w:rsid w:val="005E7802"/>
    <w:rsid w:val="005F08B2"/>
    <w:rsid w:val="005F13DF"/>
    <w:rsid w:val="005F348A"/>
    <w:rsid w:val="0060209D"/>
    <w:rsid w:val="00604FF4"/>
    <w:rsid w:val="00606E28"/>
    <w:rsid w:val="00606EEE"/>
    <w:rsid w:val="006131FC"/>
    <w:rsid w:val="00614800"/>
    <w:rsid w:val="00615947"/>
    <w:rsid w:val="00617666"/>
    <w:rsid w:val="00617C4F"/>
    <w:rsid w:val="00620F9F"/>
    <w:rsid w:val="006229E0"/>
    <w:rsid w:val="00622B25"/>
    <w:rsid w:val="00622E9F"/>
    <w:rsid w:val="006251E0"/>
    <w:rsid w:val="006265E6"/>
    <w:rsid w:val="006267EE"/>
    <w:rsid w:val="00627971"/>
    <w:rsid w:val="006313DD"/>
    <w:rsid w:val="0063215F"/>
    <w:rsid w:val="00634449"/>
    <w:rsid w:val="00636A92"/>
    <w:rsid w:val="00640187"/>
    <w:rsid w:val="006406AE"/>
    <w:rsid w:val="00640D8F"/>
    <w:rsid w:val="00643E0D"/>
    <w:rsid w:val="00647773"/>
    <w:rsid w:val="00650AA5"/>
    <w:rsid w:val="00653C9F"/>
    <w:rsid w:val="00654040"/>
    <w:rsid w:val="006542B5"/>
    <w:rsid w:val="00660361"/>
    <w:rsid w:val="00660D94"/>
    <w:rsid w:val="00663578"/>
    <w:rsid w:val="00664A8B"/>
    <w:rsid w:val="00667D5F"/>
    <w:rsid w:val="00673A1D"/>
    <w:rsid w:val="00675A96"/>
    <w:rsid w:val="00675FF4"/>
    <w:rsid w:val="00683BF7"/>
    <w:rsid w:val="00685AB5"/>
    <w:rsid w:val="00690713"/>
    <w:rsid w:val="00692C7F"/>
    <w:rsid w:val="0069343F"/>
    <w:rsid w:val="00693768"/>
    <w:rsid w:val="00697BB7"/>
    <w:rsid w:val="006A15EF"/>
    <w:rsid w:val="006B0648"/>
    <w:rsid w:val="006B1A49"/>
    <w:rsid w:val="006B5CC2"/>
    <w:rsid w:val="006C12E6"/>
    <w:rsid w:val="006C679E"/>
    <w:rsid w:val="006D241D"/>
    <w:rsid w:val="006D5CB3"/>
    <w:rsid w:val="006D7A12"/>
    <w:rsid w:val="006E147A"/>
    <w:rsid w:val="006E46A1"/>
    <w:rsid w:val="006E5055"/>
    <w:rsid w:val="006E5114"/>
    <w:rsid w:val="006E7D8D"/>
    <w:rsid w:val="006F356D"/>
    <w:rsid w:val="006F5D51"/>
    <w:rsid w:val="00700117"/>
    <w:rsid w:val="00701C97"/>
    <w:rsid w:val="007028B7"/>
    <w:rsid w:val="00704882"/>
    <w:rsid w:val="00704D30"/>
    <w:rsid w:val="00705529"/>
    <w:rsid w:val="0070715F"/>
    <w:rsid w:val="0071010F"/>
    <w:rsid w:val="00711B75"/>
    <w:rsid w:val="0071364E"/>
    <w:rsid w:val="007143BA"/>
    <w:rsid w:val="00715D6F"/>
    <w:rsid w:val="00715F60"/>
    <w:rsid w:val="00720CBB"/>
    <w:rsid w:val="007216ED"/>
    <w:rsid w:val="00722FD7"/>
    <w:rsid w:val="0072395F"/>
    <w:rsid w:val="00723E8C"/>
    <w:rsid w:val="00723FAD"/>
    <w:rsid w:val="00725175"/>
    <w:rsid w:val="0073463A"/>
    <w:rsid w:val="00734CC3"/>
    <w:rsid w:val="0073571D"/>
    <w:rsid w:val="007376D9"/>
    <w:rsid w:val="00740835"/>
    <w:rsid w:val="00741FF6"/>
    <w:rsid w:val="00742854"/>
    <w:rsid w:val="007435C2"/>
    <w:rsid w:val="00746F4F"/>
    <w:rsid w:val="007472EE"/>
    <w:rsid w:val="007506D9"/>
    <w:rsid w:val="00751883"/>
    <w:rsid w:val="007540BC"/>
    <w:rsid w:val="007545A4"/>
    <w:rsid w:val="007633C1"/>
    <w:rsid w:val="00763A2B"/>
    <w:rsid w:val="00764EEA"/>
    <w:rsid w:val="0076519D"/>
    <w:rsid w:val="00766AC7"/>
    <w:rsid w:val="00771058"/>
    <w:rsid w:val="0077152C"/>
    <w:rsid w:val="00773252"/>
    <w:rsid w:val="00776D7B"/>
    <w:rsid w:val="00780D4F"/>
    <w:rsid w:val="00781EC0"/>
    <w:rsid w:val="00782503"/>
    <w:rsid w:val="0078278E"/>
    <w:rsid w:val="007845E1"/>
    <w:rsid w:val="007878E3"/>
    <w:rsid w:val="00796DBB"/>
    <w:rsid w:val="007A324D"/>
    <w:rsid w:val="007A47C9"/>
    <w:rsid w:val="007A59CE"/>
    <w:rsid w:val="007A5ADF"/>
    <w:rsid w:val="007B0194"/>
    <w:rsid w:val="007B0445"/>
    <w:rsid w:val="007B1156"/>
    <w:rsid w:val="007B20C0"/>
    <w:rsid w:val="007B5283"/>
    <w:rsid w:val="007B550B"/>
    <w:rsid w:val="007B70D0"/>
    <w:rsid w:val="007B7FB7"/>
    <w:rsid w:val="007C208F"/>
    <w:rsid w:val="007C35C1"/>
    <w:rsid w:val="007C39D9"/>
    <w:rsid w:val="007C44F6"/>
    <w:rsid w:val="007C4AD8"/>
    <w:rsid w:val="007D0324"/>
    <w:rsid w:val="007D3ECA"/>
    <w:rsid w:val="007E0BA0"/>
    <w:rsid w:val="007E1521"/>
    <w:rsid w:val="007E38BB"/>
    <w:rsid w:val="007E49C0"/>
    <w:rsid w:val="007F1449"/>
    <w:rsid w:val="007F680D"/>
    <w:rsid w:val="00801D25"/>
    <w:rsid w:val="00805945"/>
    <w:rsid w:val="0080772F"/>
    <w:rsid w:val="0081092E"/>
    <w:rsid w:val="00812425"/>
    <w:rsid w:val="0081741E"/>
    <w:rsid w:val="00822141"/>
    <w:rsid w:val="008227C4"/>
    <w:rsid w:val="008239D7"/>
    <w:rsid w:val="00825770"/>
    <w:rsid w:val="0082753B"/>
    <w:rsid w:val="0083257D"/>
    <w:rsid w:val="008338C8"/>
    <w:rsid w:val="00833B72"/>
    <w:rsid w:val="00835580"/>
    <w:rsid w:val="00836AB2"/>
    <w:rsid w:val="00837B83"/>
    <w:rsid w:val="008425A8"/>
    <w:rsid w:val="00843E14"/>
    <w:rsid w:val="0084590D"/>
    <w:rsid w:val="00846F10"/>
    <w:rsid w:val="00852560"/>
    <w:rsid w:val="00854AB4"/>
    <w:rsid w:val="00855FDA"/>
    <w:rsid w:val="00856C8F"/>
    <w:rsid w:val="00857BDE"/>
    <w:rsid w:val="008617B6"/>
    <w:rsid w:val="00870052"/>
    <w:rsid w:val="00870D52"/>
    <w:rsid w:val="0087196D"/>
    <w:rsid w:val="008720A8"/>
    <w:rsid w:val="00873ED7"/>
    <w:rsid w:val="00876763"/>
    <w:rsid w:val="008832C1"/>
    <w:rsid w:val="008834F8"/>
    <w:rsid w:val="00886DB9"/>
    <w:rsid w:val="00887775"/>
    <w:rsid w:val="0089558E"/>
    <w:rsid w:val="008963D3"/>
    <w:rsid w:val="00896672"/>
    <w:rsid w:val="008967D3"/>
    <w:rsid w:val="008A0220"/>
    <w:rsid w:val="008A2814"/>
    <w:rsid w:val="008B1567"/>
    <w:rsid w:val="008B186B"/>
    <w:rsid w:val="008B2E72"/>
    <w:rsid w:val="008B44C7"/>
    <w:rsid w:val="008B6299"/>
    <w:rsid w:val="008B770E"/>
    <w:rsid w:val="008C67FB"/>
    <w:rsid w:val="008D0A1B"/>
    <w:rsid w:val="008D4C30"/>
    <w:rsid w:val="008D5803"/>
    <w:rsid w:val="008D5D73"/>
    <w:rsid w:val="008D62ED"/>
    <w:rsid w:val="008E34F9"/>
    <w:rsid w:val="008E45CE"/>
    <w:rsid w:val="008E4CBC"/>
    <w:rsid w:val="008E6EA4"/>
    <w:rsid w:val="008F01D7"/>
    <w:rsid w:val="008F3A12"/>
    <w:rsid w:val="009004E4"/>
    <w:rsid w:val="00900954"/>
    <w:rsid w:val="00900C73"/>
    <w:rsid w:val="0090420D"/>
    <w:rsid w:val="00905336"/>
    <w:rsid w:val="00906FDF"/>
    <w:rsid w:val="0091193A"/>
    <w:rsid w:val="00914ED2"/>
    <w:rsid w:val="00915F91"/>
    <w:rsid w:val="009225D3"/>
    <w:rsid w:val="009236C2"/>
    <w:rsid w:val="00923825"/>
    <w:rsid w:val="009303C2"/>
    <w:rsid w:val="00930E8E"/>
    <w:rsid w:val="00931ACC"/>
    <w:rsid w:val="009425F3"/>
    <w:rsid w:val="00944209"/>
    <w:rsid w:val="0094501F"/>
    <w:rsid w:val="009451ED"/>
    <w:rsid w:val="0094571D"/>
    <w:rsid w:val="00954DB1"/>
    <w:rsid w:val="00955CA6"/>
    <w:rsid w:val="00957CBF"/>
    <w:rsid w:val="00962189"/>
    <w:rsid w:val="0096315C"/>
    <w:rsid w:val="0096581E"/>
    <w:rsid w:val="009678DD"/>
    <w:rsid w:val="00971286"/>
    <w:rsid w:val="00971DBD"/>
    <w:rsid w:val="00972013"/>
    <w:rsid w:val="00973FFA"/>
    <w:rsid w:val="009740A5"/>
    <w:rsid w:val="00975B1D"/>
    <w:rsid w:val="00976A30"/>
    <w:rsid w:val="00977E87"/>
    <w:rsid w:val="0098034E"/>
    <w:rsid w:val="009803EA"/>
    <w:rsid w:val="00980AEB"/>
    <w:rsid w:val="009817E4"/>
    <w:rsid w:val="00982D1B"/>
    <w:rsid w:val="009830A6"/>
    <w:rsid w:val="009843C0"/>
    <w:rsid w:val="00984D6F"/>
    <w:rsid w:val="0098616E"/>
    <w:rsid w:val="0098664A"/>
    <w:rsid w:val="00987E38"/>
    <w:rsid w:val="009901B7"/>
    <w:rsid w:val="009907A1"/>
    <w:rsid w:val="00992386"/>
    <w:rsid w:val="00995921"/>
    <w:rsid w:val="0099593A"/>
    <w:rsid w:val="009964BB"/>
    <w:rsid w:val="009A05F3"/>
    <w:rsid w:val="009A1FE9"/>
    <w:rsid w:val="009A2114"/>
    <w:rsid w:val="009A2B9C"/>
    <w:rsid w:val="009A469A"/>
    <w:rsid w:val="009A55A2"/>
    <w:rsid w:val="009A659D"/>
    <w:rsid w:val="009A6A62"/>
    <w:rsid w:val="009A7491"/>
    <w:rsid w:val="009B1961"/>
    <w:rsid w:val="009B1D34"/>
    <w:rsid w:val="009B40B4"/>
    <w:rsid w:val="009B4A76"/>
    <w:rsid w:val="009B4CC5"/>
    <w:rsid w:val="009C3836"/>
    <w:rsid w:val="009C6BD7"/>
    <w:rsid w:val="009C7631"/>
    <w:rsid w:val="009D0954"/>
    <w:rsid w:val="009D292B"/>
    <w:rsid w:val="009E2449"/>
    <w:rsid w:val="009E3B00"/>
    <w:rsid w:val="009E5A1F"/>
    <w:rsid w:val="009E719D"/>
    <w:rsid w:val="009F1F97"/>
    <w:rsid w:val="009F2C49"/>
    <w:rsid w:val="009F4492"/>
    <w:rsid w:val="00A00302"/>
    <w:rsid w:val="00A0160C"/>
    <w:rsid w:val="00A016B7"/>
    <w:rsid w:val="00A03076"/>
    <w:rsid w:val="00A05E4F"/>
    <w:rsid w:val="00A11318"/>
    <w:rsid w:val="00A12599"/>
    <w:rsid w:val="00A137F4"/>
    <w:rsid w:val="00A152E6"/>
    <w:rsid w:val="00A1532D"/>
    <w:rsid w:val="00A1673C"/>
    <w:rsid w:val="00A2345E"/>
    <w:rsid w:val="00A30F72"/>
    <w:rsid w:val="00A32C4A"/>
    <w:rsid w:val="00A34E29"/>
    <w:rsid w:val="00A37A8D"/>
    <w:rsid w:val="00A40CAA"/>
    <w:rsid w:val="00A40E30"/>
    <w:rsid w:val="00A41023"/>
    <w:rsid w:val="00A427D6"/>
    <w:rsid w:val="00A42A99"/>
    <w:rsid w:val="00A44B43"/>
    <w:rsid w:val="00A46119"/>
    <w:rsid w:val="00A47575"/>
    <w:rsid w:val="00A534B4"/>
    <w:rsid w:val="00A535F0"/>
    <w:rsid w:val="00A563A5"/>
    <w:rsid w:val="00A56BF4"/>
    <w:rsid w:val="00A5749B"/>
    <w:rsid w:val="00A61E2D"/>
    <w:rsid w:val="00A62810"/>
    <w:rsid w:val="00A62B6E"/>
    <w:rsid w:val="00A648E7"/>
    <w:rsid w:val="00A67E7D"/>
    <w:rsid w:val="00A7098D"/>
    <w:rsid w:val="00A70B2E"/>
    <w:rsid w:val="00A7315A"/>
    <w:rsid w:val="00A74F9B"/>
    <w:rsid w:val="00A755BD"/>
    <w:rsid w:val="00A7583E"/>
    <w:rsid w:val="00A76859"/>
    <w:rsid w:val="00A774BA"/>
    <w:rsid w:val="00A77927"/>
    <w:rsid w:val="00A77A99"/>
    <w:rsid w:val="00A77E26"/>
    <w:rsid w:val="00A813CF"/>
    <w:rsid w:val="00A82D31"/>
    <w:rsid w:val="00A82F8B"/>
    <w:rsid w:val="00A836EF"/>
    <w:rsid w:val="00A8467A"/>
    <w:rsid w:val="00A847DE"/>
    <w:rsid w:val="00A94CD2"/>
    <w:rsid w:val="00A95252"/>
    <w:rsid w:val="00AA5910"/>
    <w:rsid w:val="00AB22ED"/>
    <w:rsid w:val="00AC1967"/>
    <w:rsid w:val="00AC1BD0"/>
    <w:rsid w:val="00AC2FAF"/>
    <w:rsid w:val="00AC369D"/>
    <w:rsid w:val="00AC4CA9"/>
    <w:rsid w:val="00AC603E"/>
    <w:rsid w:val="00AC7D2A"/>
    <w:rsid w:val="00AD212C"/>
    <w:rsid w:val="00AD40F4"/>
    <w:rsid w:val="00AD607C"/>
    <w:rsid w:val="00AD6182"/>
    <w:rsid w:val="00AD79BD"/>
    <w:rsid w:val="00AE0D29"/>
    <w:rsid w:val="00AE2342"/>
    <w:rsid w:val="00AE336B"/>
    <w:rsid w:val="00AE54BA"/>
    <w:rsid w:val="00AE71D6"/>
    <w:rsid w:val="00AF18F3"/>
    <w:rsid w:val="00AF2310"/>
    <w:rsid w:val="00AF589F"/>
    <w:rsid w:val="00AF663A"/>
    <w:rsid w:val="00B06609"/>
    <w:rsid w:val="00B111D1"/>
    <w:rsid w:val="00B11356"/>
    <w:rsid w:val="00B1442C"/>
    <w:rsid w:val="00B14546"/>
    <w:rsid w:val="00B17C6E"/>
    <w:rsid w:val="00B22425"/>
    <w:rsid w:val="00B23A14"/>
    <w:rsid w:val="00B23F87"/>
    <w:rsid w:val="00B25444"/>
    <w:rsid w:val="00B265B9"/>
    <w:rsid w:val="00B26C13"/>
    <w:rsid w:val="00B279A2"/>
    <w:rsid w:val="00B32215"/>
    <w:rsid w:val="00B33C90"/>
    <w:rsid w:val="00B37FD4"/>
    <w:rsid w:val="00B40BFD"/>
    <w:rsid w:val="00B417B7"/>
    <w:rsid w:val="00B51356"/>
    <w:rsid w:val="00B53768"/>
    <w:rsid w:val="00B61E61"/>
    <w:rsid w:val="00B64818"/>
    <w:rsid w:val="00B70CB7"/>
    <w:rsid w:val="00B71900"/>
    <w:rsid w:val="00B72473"/>
    <w:rsid w:val="00B73F17"/>
    <w:rsid w:val="00B75735"/>
    <w:rsid w:val="00B75889"/>
    <w:rsid w:val="00B765AC"/>
    <w:rsid w:val="00B7734C"/>
    <w:rsid w:val="00B777B0"/>
    <w:rsid w:val="00B848C5"/>
    <w:rsid w:val="00B8755C"/>
    <w:rsid w:val="00B92901"/>
    <w:rsid w:val="00B93BF0"/>
    <w:rsid w:val="00B9552B"/>
    <w:rsid w:val="00B957BE"/>
    <w:rsid w:val="00B96DA1"/>
    <w:rsid w:val="00BA4463"/>
    <w:rsid w:val="00BA4F4A"/>
    <w:rsid w:val="00BA581C"/>
    <w:rsid w:val="00BA7028"/>
    <w:rsid w:val="00BB1B01"/>
    <w:rsid w:val="00BB25D1"/>
    <w:rsid w:val="00BB2F65"/>
    <w:rsid w:val="00BB631E"/>
    <w:rsid w:val="00BB7BF2"/>
    <w:rsid w:val="00BC5A9D"/>
    <w:rsid w:val="00BD1DB6"/>
    <w:rsid w:val="00BD3373"/>
    <w:rsid w:val="00BF31AE"/>
    <w:rsid w:val="00BF5590"/>
    <w:rsid w:val="00C030AB"/>
    <w:rsid w:val="00C05203"/>
    <w:rsid w:val="00C07D7A"/>
    <w:rsid w:val="00C1188F"/>
    <w:rsid w:val="00C224E7"/>
    <w:rsid w:val="00C23A56"/>
    <w:rsid w:val="00C35102"/>
    <w:rsid w:val="00C41A8D"/>
    <w:rsid w:val="00C428E3"/>
    <w:rsid w:val="00C436F1"/>
    <w:rsid w:val="00C43B00"/>
    <w:rsid w:val="00C4593E"/>
    <w:rsid w:val="00C46BFC"/>
    <w:rsid w:val="00C53155"/>
    <w:rsid w:val="00C547AB"/>
    <w:rsid w:val="00C55F28"/>
    <w:rsid w:val="00C6106D"/>
    <w:rsid w:val="00C63447"/>
    <w:rsid w:val="00C65AA3"/>
    <w:rsid w:val="00C6695F"/>
    <w:rsid w:val="00C70597"/>
    <w:rsid w:val="00C70E5A"/>
    <w:rsid w:val="00C73C34"/>
    <w:rsid w:val="00C77459"/>
    <w:rsid w:val="00C77D1F"/>
    <w:rsid w:val="00C826F9"/>
    <w:rsid w:val="00C83A8A"/>
    <w:rsid w:val="00C86B70"/>
    <w:rsid w:val="00C9042A"/>
    <w:rsid w:val="00C922AA"/>
    <w:rsid w:val="00C9366E"/>
    <w:rsid w:val="00C948FB"/>
    <w:rsid w:val="00C9518D"/>
    <w:rsid w:val="00CA217B"/>
    <w:rsid w:val="00CA41A5"/>
    <w:rsid w:val="00CA7CCB"/>
    <w:rsid w:val="00CB03F7"/>
    <w:rsid w:val="00CB0D17"/>
    <w:rsid w:val="00CB1652"/>
    <w:rsid w:val="00CB16D4"/>
    <w:rsid w:val="00CB2296"/>
    <w:rsid w:val="00CC1D71"/>
    <w:rsid w:val="00CC22A9"/>
    <w:rsid w:val="00CC463E"/>
    <w:rsid w:val="00CD0EC8"/>
    <w:rsid w:val="00CD5B31"/>
    <w:rsid w:val="00CD6DC1"/>
    <w:rsid w:val="00CD71E4"/>
    <w:rsid w:val="00CE1B75"/>
    <w:rsid w:val="00CE3479"/>
    <w:rsid w:val="00CE37B8"/>
    <w:rsid w:val="00CE4D50"/>
    <w:rsid w:val="00CE7088"/>
    <w:rsid w:val="00CE777F"/>
    <w:rsid w:val="00CE7A82"/>
    <w:rsid w:val="00CF093F"/>
    <w:rsid w:val="00CF283D"/>
    <w:rsid w:val="00CF4125"/>
    <w:rsid w:val="00CF4777"/>
    <w:rsid w:val="00CF4F17"/>
    <w:rsid w:val="00D0117A"/>
    <w:rsid w:val="00D04751"/>
    <w:rsid w:val="00D1397A"/>
    <w:rsid w:val="00D22801"/>
    <w:rsid w:val="00D30ED0"/>
    <w:rsid w:val="00D35555"/>
    <w:rsid w:val="00D37ECC"/>
    <w:rsid w:val="00D43A1D"/>
    <w:rsid w:val="00D43C7E"/>
    <w:rsid w:val="00D46508"/>
    <w:rsid w:val="00D4792B"/>
    <w:rsid w:val="00D5157C"/>
    <w:rsid w:val="00D53D63"/>
    <w:rsid w:val="00D5693E"/>
    <w:rsid w:val="00D60D81"/>
    <w:rsid w:val="00D631F2"/>
    <w:rsid w:val="00D65714"/>
    <w:rsid w:val="00D662AC"/>
    <w:rsid w:val="00D70F47"/>
    <w:rsid w:val="00D72C01"/>
    <w:rsid w:val="00D72E18"/>
    <w:rsid w:val="00D74040"/>
    <w:rsid w:val="00D75121"/>
    <w:rsid w:val="00D7765F"/>
    <w:rsid w:val="00D77EB2"/>
    <w:rsid w:val="00D8085A"/>
    <w:rsid w:val="00D81626"/>
    <w:rsid w:val="00D817F4"/>
    <w:rsid w:val="00D831E0"/>
    <w:rsid w:val="00D83288"/>
    <w:rsid w:val="00D83C86"/>
    <w:rsid w:val="00D84AD0"/>
    <w:rsid w:val="00D872D1"/>
    <w:rsid w:val="00D93337"/>
    <w:rsid w:val="00D95183"/>
    <w:rsid w:val="00D965B6"/>
    <w:rsid w:val="00D978E4"/>
    <w:rsid w:val="00DA046F"/>
    <w:rsid w:val="00DA33DD"/>
    <w:rsid w:val="00DA5145"/>
    <w:rsid w:val="00DB0C9B"/>
    <w:rsid w:val="00DB1E96"/>
    <w:rsid w:val="00DB3560"/>
    <w:rsid w:val="00DB4099"/>
    <w:rsid w:val="00DB4D78"/>
    <w:rsid w:val="00DB5860"/>
    <w:rsid w:val="00DB7550"/>
    <w:rsid w:val="00DC0E71"/>
    <w:rsid w:val="00DC26A7"/>
    <w:rsid w:val="00DC2888"/>
    <w:rsid w:val="00DC2ACB"/>
    <w:rsid w:val="00DC3282"/>
    <w:rsid w:val="00DC50C3"/>
    <w:rsid w:val="00DD1153"/>
    <w:rsid w:val="00DD2774"/>
    <w:rsid w:val="00DD4B53"/>
    <w:rsid w:val="00DE04B7"/>
    <w:rsid w:val="00DE06DB"/>
    <w:rsid w:val="00DE19F0"/>
    <w:rsid w:val="00DE1F57"/>
    <w:rsid w:val="00DE311F"/>
    <w:rsid w:val="00DE599C"/>
    <w:rsid w:val="00DE7E7E"/>
    <w:rsid w:val="00DF33C6"/>
    <w:rsid w:val="00DF476B"/>
    <w:rsid w:val="00DF6C55"/>
    <w:rsid w:val="00DF74D9"/>
    <w:rsid w:val="00E04088"/>
    <w:rsid w:val="00E06D16"/>
    <w:rsid w:val="00E11B98"/>
    <w:rsid w:val="00E11BD2"/>
    <w:rsid w:val="00E12CB2"/>
    <w:rsid w:val="00E134D8"/>
    <w:rsid w:val="00E13767"/>
    <w:rsid w:val="00E16672"/>
    <w:rsid w:val="00E17F55"/>
    <w:rsid w:val="00E22D07"/>
    <w:rsid w:val="00E248DB"/>
    <w:rsid w:val="00E25586"/>
    <w:rsid w:val="00E26229"/>
    <w:rsid w:val="00E27684"/>
    <w:rsid w:val="00E3007C"/>
    <w:rsid w:val="00E3455E"/>
    <w:rsid w:val="00E35015"/>
    <w:rsid w:val="00E359D8"/>
    <w:rsid w:val="00E36FAA"/>
    <w:rsid w:val="00E438E4"/>
    <w:rsid w:val="00E46D55"/>
    <w:rsid w:val="00E47969"/>
    <w:rsid w:val="00E56DC6"/>
    <w:rsid w:val="00E61F15"/>
    <w:rsid w:val="00E62430"/>
    <w:rsid w:val="00E6396C"/>
    <w:rsid w:val="00E64072"/>
    <w:rsid w:val="00E675A6"/>
    <w:rsid w:val="00E7394E"/>
    <w:rsid w:val="00E815EC"/>
    <w:rsid w:val="00E8285B"/>
    <w:rsid w:val="00E85BAC"/>
    <w:rsid w:val="00E86421"/>
    <w:rsid w:val="00E87EB4"/>
    <w:rsid w:val="00E915F8"/>
    <w:rsid w:val="00E92585"/>
    <w:rsid w:val="00E93EF6"/>
    <w:rsid w:val="00E9502E"/>
    <w:rsid w:val="00E9608F"/>
    <w:rsid w:val="00E976D1"/>
    <w:rsid w:val="00E97F90"/>
    <w:rsid w:val="00EA0885"/>
    <w:rsid w:val="00EA0AA2"/>
    <w:rsid w:val="00EA1BD7"/>
    <w:rsid w:val="00EA1DDF"/>
    <w:rsid w:val="00EA43C1"/>
    <w:rsid w:val="00EA4CC6"/>
    <w:rsid w:val="00EA655E"/>
    <w:rsid w:val="00EB40CB"/>
    <w:rsid w:val="00EB6842"/>
    <w:rsid w:val="00EC1C33"/>
    <w:rsid w:val="00EC1F05"/>
    <w:rsid w:val="00EC3EC6"/>
    <w:rsid w:val="00EC4B44"/>
    <w:rsid w:val="00EC6C3A"/>
    <w:rsid w:val="00EC71B5"/>
    <w:rsid w:val="00ED0CA8"/>
    <w:rsid w:val="00EE19A0"/>
    <w:rsid w:val="00EE3E09"/>
    <w:rsid w:val="00EE4101"/>
    <w:rsid w:val="00EE4DBB"/>
    <w:rsid w:val="00EE62BF"/>
    <w:rsid w:val="00EE75D6"/>
    <w:rsid w:val="00EF1D4A"/>
    <w:rsid w:val="00EF4829"/>
    <w:rsid w:val="00EF6364"/>
    <w:rsid w:val="00EF6CE9"/>
    <w:rsid w:val="00F019FA"/>
    <w:rsid w:val="00F068B9"/>
    <w:rsid w:val="00F07588"/>
    <w:rsid w:val="00F07DEB"/>
    <w:rsid w:val="00F121A7"/>
    <w:rsid w:val="00F13623"/>
    <w:rsid w:val="00F1586E"/>
    <w:rsid w:val="00F15C5D"/>
    <w:rsid w:val="00F1650F"/>
    <w:rsid w:val="00F17F16"/>
    <w:rsid w:val="00F20369"/>
    <w:rsid w:val="00F229AB"/>
    <w:rsid w:val="00F24066"/>
    <w:rsid w:val="00F24924"/>
    <w:rsid w:val="00F24AC5"/>
    <w:rsid w:val="00F303F2"/>
    <w:rsid w:val="00F3224D"/>
    <w:rsid w:val="00F369B6"/>
    <w:rsid w:val="00F36C0E"/>
    <w:rsid w:val="00F37154"/>
    <w:rsid w:val="00F448C5"/>
    <w:rsid w:val="00F44D94"/>
    <w:rsid w:val="00F451BC"/>
    <w:rsid w:val="00F45FC4"/>
    <w:rsid w:val="00F46527"/>
    <w:rsid w:val="00F50F29"/>
    <w:rsid w:val="00F51348"/>
    <w:rsid w:val="00F51B43"/>
    <w:rsid w:val="00F5237F"/>
    <w:rsid w:val="00F607B6"/>
    <w:rsid w:val="00F634E2"/>
    <w:rsid w:val="00F65525"/>
    <w:rsid w:val="00F65995"/>
    <w:rsid w:val="00F66D78"/>
    <w:rsid w:val="00F74347"/>
    <w:rsid w:val="00F74A48"/>
    <w:rsid w:val="00F810C7"/>
    <w:rsid w:val="00F85142"/>
    <w:rsid w:val="00F874F0"/>
    <w:rsid w:val="00F975EB"/>
    <w:rsid w:val="00FA15CD"/>
    <w:rsid w:val="00FA15DE"/>
    <w:rsid w:val="00FA189B"/>
    <w:rsid w:val="00FA3E60"/>
    <w:rsid w:val="00FA4868"/>
    <w:rsid w:val="00FA5576"/>
    <w:rsid w:val="00FA658E"/>
    <w:rsid w:val="00FA6A54"/>
    <w:rsid w:val="00FB087F"/>
    <w:rsid w:val="00FB094B"/>
    <w:rsid w:val="00FB0B92"/>
    <w:rsid w:val="00FB25A9"/>
    <w:rsid w:val="00FB2B11"/>
    <w:rsid w:val="00FB3123"/>
    <w:rsid w:val="00FB39CB"/>
    <w:rsid w:val="00FB55D4"/>
    <w:rsid w:val="00FB630D"/>
    <w:rsid w:val="00FB6378"/>
    <w:rsid w:val="00FB7EBB"/>
    <w:rsid w:val="00FC4931"/>
    <w:rsid w:val="00FC550E"/>
    <w:rsid w:val="00FC6B76"/>
    <w:rsid w:val="00FD26E6"/>
    <w:rsid w:val="00FD28D6"/>
    <w:rsid w:val="00FD3312"/>
    <w:rsid w:val="00FD346F"/>
    <w:rsid w:val="00FD7FF8"/>
    <w:rsid w:val="00FE0665"/>
    <w:rsid w:val="00FE1BC9"/>
    <w:rsid w:val="00FE1D7E"/>
    <w:rsid w:val="00FE2146"/>
    <w:rsid w:val="00FE23A4"/>
    <w:rsid w:val="00FE2ACF"/>
    <w:rsid w:val="00FE3FF3"/>
    <w:rsid w:val="00FE4292"/>
    <w:rsid w:val="00FE6F4E"/>
    <w:rsid w:val="00FF1C14"/>
    <w:rsid w:val="00FF45C0"/>
    <w:rsid w:val="00FF5370"/>
    <w:rsid w:val="00FF54FC"/>
    <w:rsid w:val="00FF69BA"/>
    <w:rsid w:val="00FF759A"/>
    <w:rsid w:val="00FF7BF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Arial"/>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C39D9"/>
    <w:pPr>
      <w:spacing w:after="200" w:line="276" w:lineRule="auto"/>
    </w:pPr>
    <w:rPr>
      <w:sz w:val="22"/>
      <w:szCs w:val="22"/>
    </w:rPr>
  </w:style>
  <w:style w:type="paragraph" w:styleId="Balk1">
    <w:name w:val="heading 1"/>
    <w:basedOn w:val="Normal"/>
    <w:next w:val="Normal"/>
    <w:link w:val="Balk1Char"/>
    <w:uiPriority w:val="99"/>
    <w:qFormat/>
    <w:rsid w:val="0077152C"/>
    <w:pPr>
      <w:keepNext/>
      <w:keepLines/>
      <w:spacing w:before="480" w:after="0"/>
      <w:outlineLvl w:val="0"/>
    </w:pPr>
    <w:rPr>
      <w:rFonts w:ascii="Cambria" w:hAnsi="Cambria" w:cs="Times New Roman"/>
      <w:b/>
      <w:bCs/>
      <w:color w:val="365F91"/>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77152C"/>
    <w:rPr>
      <w:rFonts w:ascii="Cambria" w:hAnsi="Cambria" w:cs="Times New Roman"/>
      <w:b/>
      <w:bCs/>
      <w:color w:val="365F91"/>
      <w:sz w:val="28"/>
      <w:szCs w:val="28"/>
    </w:rPr>
  </w:style>
  <w:style w:type="paragraph" w:styleId="Altbilgi">
    <w:name w:val="footer"/>
    <w:basedOn w:val="Normal"/>
    <w:link w:val="AltbilgiChar"/>
    <w:uiPriority w:val="99"/>
    <w:rsid w:val="00A563A5"/>
    <w:pPr>
      <w:tabs>
        <w:tab w:val="center" w:pos="4536"/>
        <w:tab w:val="right" w:pos="9072"/>
      </w:tabs>
      <w:spacing w:after="0" w:line="240" w:lineRule="auto"/>
    </w:pPr>
  </w:style>
  <w:style w:type="character" w:customStyle="1" w:styleId="AltbilgiChar">
    <w:name w:val="Altbilgi Char"/>
    <w:link w:val="Altbilgi"/>
    <w:uiPriority w:val="99"/>
    <w:locked/>
    <w:rsid w:val="00A563A5"/>
    <w:rPr>
      <w:rFonts w:cs="Times New Roman"/>
    </w:rPr>
  </w:style>
  <w:style w:type="character" w:styleId="SayfaNumaras">
    <w:name w:val="page number"/>
    <w:uiPriority w:val="99"/>
    <w:semiHidden/>
    <w:rsid w:val="00A563A5"/>
    <w:rPr>
      <w:rFonts w:cs="Times New Roman"/>
    </w:rPr>
  </w:style>
  <w:style w:type="paragraph" w:styleId="ListeParagraf">
    <w:name w:val="List Paragraph"/>
    <w:basedOn w:val="Normal"/>
    <w:uiPriority w:val="34"/>
    <w:qFormat/>
    <w:rsid w:val="00846F10"/>
    <w:pPr>
      <w:ind w:left="720"/>
      <w:contextualSpacing/>
    </w:pPr>
  </w:style>
  <w:style w:type="paragraph" w:styleId="NormalWeb">
    <w:name w:val="Normal (Web)"/>
    <w:basedOn w:val="Normal"/>
    <w:uiPriority w:val="99"/>
    <w:semiHidden/>
    <w:rsid w:val="00846F10"/>
    <w:pPr>
      <w:spacing w:after="0" w:line="240" w:lineRule="auto"/>
    </w:pPr>
    <w:rPr>
      <w:rFonts w:ascii="Times New Roman" w:hAnsi="Times New Roman" w:cs="Times New Roman"/>
      <w:sz w:val="24"/>
      <w:szCs w:val="24"/>
    </w:rPr>
  </w:style>
  <w:style w:type="paragraph" w:styleId="DipnotMetni">
    <w:name w:val="footnote text"/>
    <w:basedOn w:val="Normal"/>
    <w:link w:val="DipnotMetniChar"/>
    <w:uiPriority w:val="99"/>
    <w:rsid w:val="00B37FD4"/>
    <w:pPr>
      <w:spacing w:after="0" w:line="240" w:lineRule="auto"/>
    </w:pPr>
    <w:rPr>
      <w:sz w:val="20"/>
      <w:szCs w:val="20"/>
    </w:rPr>
  </w:style>
  <w:style w:type="character" w:customStyle="1" w:styleId="DipnotMetniChar">
    <w:name w:val="Dipnot Metni Char"/>
    <w:link w:val="DipnotMetni"/>
    <w:uiPriority w:val="99"/>
    <w:locked/>
    <w:rsid w:val="00B37FD4"/>
    <w:rPr>
      <w:rFonts w:cs="Times New Roman"/>
      <w:sz w:val="20"/>
      <w:szCs w:val="20"/>
    </w:rPr>
  </w:style>
  <w:style w:type="character" w:styleId="DipnotBavurusu">
    <w:name w:val="footnote reference"/>
    <w:uiPriority w:val="99"/>
    <w:rsid w:val="00B37FD4"/>
    <w:rPr>
      <w:rFonts w:cs="Times New Roman"/>
      <w:vertAlign w:val="superscript"/>
    </w:rPr>
  </w:style>
  <w:style w:type="character" w:styleId="Kpr">
    <w:name w:val="Hyperlink"/>
    <w:uiPriority w:val="99"/>
    <w:rsid w:val="00B37FD4"/>
    <w:rPr>
      <w:rFonts w:cs="Times New Roman"/>
      <w:color w:val="0000FF"/>
      <w:u w:val="single"/>
    </w:rPr>
  </w:style>
  <w:style w:type="character" w:styleId="Vurgu">
    <w:name w:val="Emphasis"/>
    <w:uiPriority w:val="99"/>
    <w:qFormat/>
    <w:rsid w:val="00B37FD4"/>
    <w:rPr>
      <w:rFonts w:cs="Times New Roman"/>
      <w:i/>
      <w:iCs/>
    </w:rPr>
  </w:style>
  <w:style w:type="character" w:customStyle="1" w:styleId="ft">
    <w:name w:val="ft"/>
    <w:uiPriority w:val="99"/>
    <w:rsid w:val="00457938"/>
    <w:rPr>
      <w:rFonts w:cs="Times New Roman"/>
    </w:rPr>
  </w:style>
  <w:style w:type="paragraph" w:customStyle="1" w:styleId="yiv1079353254msonospacing">
    <w:name w:val="yiv1079353254msonospacing"/>
    <w:basedOn w:val="Normal"/>
    <w:uiPriority w:val="99"/>
    <w:rsid w:val="00EF6364"/>
    <w:pPr>
      <w:spacing w:before="100" w:beforeAutospacing="1" w:after="100" w:afterAutospacing="1" w:line="240" w:lineRule="auto"/>
    </w:pPr>
    <w:rPr>
      <w:rFonts w:ascii="Times New Roman" w:hAnsi="Times New Roman" w:cs="Times New Roman"/>
      <w:sz w:val="24"/>
      <w:szCs w:val="24"/>
    </w:rPr>
  </w:style>
  <w:style w:type="character" w:customStyle="1" w:styleId="st">
    <w:name w:val="st"/>
    <w:uiPriority w:val="99"/>
    <w:rsid w:val="007D3ECA"/>
    <w:rPr>
      <w:rFonts w:cs="Times New Roman"/>
    </w:rPr>
  </w:style>
  <w:style w:type="character" w:styleId="Gl">
    <w:name w:val="Strong"/>
    <w:uiPriority w:val="99"/>
    <w:qFormat/>
    <w:rsid w:val="00CA217B"/>
    <w:rPr>
      <w:rFonts w:cs="Times New Roman"/>
      <w:b/>
      <w:bCs/>
    </w:rPr>
  </w:style>
  <w:style w:type="paragraph" w:styleId="stbilgi">
    <w:name w:val="header"/>
    <w:basedOn w:val="Normal"/>
    <w:link w:val="stbilgiChar"/>
    <w:uiPriority w:val="99"/>
    <w:rsid w:val="001037E8"/>
    <w:pPr>
      <w:tabs>
        <w:tab w:val="center" w:pos="4536"/>
        <w:tab w:val="right" w:pos="9072"/>
      </w:tabs>
      <w:spacing w:after="0" w:line="240" w:lineRule="auto"/>
    </w:pPr>
  </w:style>
  <w:style w:type="character" w:customStyle="1" w:styleId="stbilgiChar">
    <w:name w:val="Üstbilgi Char"/>
    <w:link w:val="stbilgi"/>
    <w:uiPriority w:val="99"/>
    <w:locked/>
    <w:rsid w:val="001037E8"/>
    <w:rPr>
      <w:rFonts w:cs="Times New Roman"/>
    </w:rPr>
  </w:style>
  <w:style w:type="paragraph" w:styleId="TBal">
    <w:name w:val="TOC Heading"/>
    <w:basedOn w:val="Balk1"/>
    <w:next w:val="Normal"/>
    <w:uiPriority w:val="99"/>
    <w:qFormat/>
    <w:rsid w:val="0077152C"/>
    <w:pPr>
      <w:outlineLvl w:val="9"/>
    </w:pPr>
  </w:style>
  <w:style w:type="paragraph" w:styleId="BalonMetni">
    <w:name w:val="Balloon Text"/>
    <w:basedOn w:val="Normal"/>
    <w:link w:val="BalonMetniChar"/>
    <w:uiPriority w:val="99"/>
    <w:semiHidden/>
    <w:rsid w:val="0077152C"/>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77152C"/>
    <w:rPr>
      <w:rFonts w:ascii="Tahoma" w:hAnsi="Tahoma" w:cs="Tahoma"/>
      <w:sz w:val="16"/>
      <w:szCs w:val="16"/>
    </w:rPr>
  </w:style>
  <w:style w:type="paragraph" w:styleId="T2">
    <w:name w:val="toc 2"/>
    <w:basedOn w:val="Normal"/>
    <w:next w:val="Normal"/>
    <w:autoRedefine/>
    <w:uiPriority w:val="99"/>
    <w:semiHidden/>
    <w:rsid w:val="0077152C"/>
    <w:pPr>
      <w:spacing w:after="100"/>
      <w:ind w:left="220"/>
    </w:pPr>
  </w:style>
  <w:style w:type="paragraph" w:styleId="T1">
    <w:name w:val="toc 1"/>
    <w:basedOn w:val="Normal"/>
    <w:next w:val="Normal"/>
    <w:autoRedefine/>
    <w:uiPriority w:val="99"/>
    <w:semiHidden/>
    <w:rsid w:val="0077152C"/>
    <w:pPr>
      <w:spacing w:after="100"/>
    </w:pPr>
  </w:style>
  <w:style w:type="paragraph" w:styleId="T3">
    <w:name w:val="toc 3"/>
    <w:basedOn w:val="Normal"/>
    <w:next w:val="Normal"/>
    <w:autoRedefine/>
    <w:uiPriority w:val="99"/>
    <w:semiHidden/>
    <w:rsid w:val="0077152C"/>
    <w:pPr>
      <w:spacing w:after="100"/>
      <w:ind w:left="440"/>
    </w:pPr>
  </w:style>
  <w:style w:type="paragraph" w:customStyle="1" w:styleId="Default">
    <w:name w:val="Default"/>
    <w:uiPriority w:val="99"/>
    <w:rsid w:val="00DE1F57"/>
    <w:pPr>
      <w:autoSpaceDE w:val="0"/>
      <w:autoSpaceDN w:val="0"/>
      <w:adjustRightInd w:val="0"/>
    </w:pPr>
    <w:rPr>
      <w:rFonts w:ascii="Garamond" w:hAnsi="Garamond" w:cs="Garamond"/>
      <w:color w:val="000000"/>
      <w:sz w:val="24"/>
      <w:szCs w:val="24"/>
    </w:rPr>
  </w:style>
  <w:style w:type="character" w:customStyle="1" w:styleId="Gvdemetni">
    <w:name w:val="Gövde metni_"/>
    <w:link w:val="Gvdemetni0"/>
    <w:uiPriority w:val="99"/>
    <w:locked/>
    <w:rsid w:val="007A5ADF"/>
    <w:rPr>
      <w:rFonts w:cs="Times New Roman"/>
      <w:sz w:val="20"/>
      <w:szCs w:val="20"/>
      <w:shd w:val="clear" w:color="auto" w:fill="FFFFFF"/>
    </w:rPr>
  </w:style>
  <w:style w:type="paragraph" w:customStyle="1" w:styleId="Gvdemetni0">
    <w:name w:val="Gövde metni"/>
    <w:basedOn w:val="Normal"/>
    <w:link w:val="Gvdemetni"/>
    <w:uiPriority w:val="99"/>
    <w:rsid w:val="007A5ADF"/>
    <w:pPr>
      <w:shd w:val="clear" w:color="auto" w:fill="FFFFFF"/>
      <w:spacing w:after="120" w:line="240" w:lineRule="atLeast"/>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Arial"/>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C39D9"/>
    <w:pPr>
      <w:spacing w:after="200" w:line="276" w:lineRule="auto"/>
    </w:pPr>
    <w:rPr>
      <w:sz w:val="22"/>
      <w:szCs w:val="22"/>
    </w:rPr>
  </w:style>
  <w:style w:type="paragraph" w:styleId="Balk1">
    <w:name w:val="heading 1"/>
    <w:basedOn w:val="Normal"/>
    <w:next w:val="Normal"/>
    <w:link w:val="Balk1Char"/>
    <w:uiPriority w:val="99"/>
    <w:qFormat/>
    <w:rsid w:val="0077152C"/>
    <w:pPr>
      <w:keepNext/>
      <w:keepLines/>
      <w:spacing w:before="480" w:after="0"/>
      <w:outlineLvl w:val="0"/>
    </w:pPr>
    <w:rPr>
      <w:rFonts w:ascii="Cambria" w:hAnsi="Cambria" w:cs="Times New Roman"/>
      <w:b/>
      <w:bCs/>
      <w:color w:val="365F91"/>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9"/>
    <w:locked/>
    <w:rsid w:val="0077152C"/>
    <w:rPr>
      <w:rFonts w:ascii="Cambria" w:hAnsi="Cambria" w:cs="Times New Roman"/>
      <w:b/>
      <w:bCs/>
      <w:color w:val="365F91"/>
      <w:sz w:val="28"/>
      <w:szCs w:val="28"/>
    </w:rPr>
  </w:style>
  <w:style w:type="paragraph" w:styleId="Altbilgi">
    <w:name w:val="footer"/>
    <w:basedOn w:val="Normal"/>
    <w:link w:val="AltbilgiChar"/>
    <w:uiPriority w:val="99"/>
    <w:rsid w:val="00A563A5"/>
    <w:pPr>
      <w:tabs>
        <w:tab w:val="center" w:pos="4536"/>
        <w:tab w:val="right" w:pos="9072"/>
      </w:tabs>
      <w:spacing w:after="0" w:line="240" w:lineRule="auto"/>
    </w:pPr>
  </w:style>
  <w:style w:type="character" w:customStyle="1" w:styleId="AltbilgiChar">
    <w:name w:val="Altbilgi Char"/>
    <w:link w:val="Altbilgi"/>
    <w:uiPriority w:val="99"/>
    <w:locked/>
    <w:rsid w:val="00A563A5"/>
    <w:rPr>
      <w:rFonts w:cs="Times New Roman"/>
    </w:rPr>
  </w:style>
  <w:style w:type="character" w:styleId="SayfaNumaras">
    <w:name w:val="page number"/>
    <w:uiPriority w:val="99"/>
    <w:semiHidden/>
    <w:rsid w:val="00A563A5"/>
    <w:rPr>
      <w:rFonts w:cs="Times New Roman"/>
    </w:rPr>
  </w:style>
  <w:style w:type="paragraph" w:styleId="ListeParagraf">
    <w:name w:val="List Paragraph"/>
    <w:basedOn w:val="Normal"/>
    <w:uiPriority w:val="34"/>
    <w:qFormat/>
    <w:rsid w:val="00846F10"/>
    <w:pPr>
      <w:ind w:left="720"/>
      <w:contextualSpacing/>
    </w:pPr>
  </w:style>
  <w:style w:type="paragraph" w:styleId="NormalWeb">
    <w:name w:val="Normal (Web)"/>
    <w:basedOn w:val="Normal"/>
    <w:uiPriority w:val="99"/>
    <w:semiHidden/>
    <w:rsid w:val="00846F10"/>
    <w:pPr>
      <w:spacing w:after="0" w:line="240" w:lineRule="auto"/>
    </w:pPr>
    <w:rPr>
      <w:rFonts w:ascii="Times New Roman" w:hAnsi="Times New Roman" w:cs="Times New Roman"/>
      <w:sz w:val="24"/>
      <w:szCs w:val="24"/>
    </w:rPr>
  </w:style>
  <w:style w:type="paragraph" w:styleId="DipnotMetni">
    <w:name w:val="footnote text"/>
    <w:basedOn w:val="Normal"/>
    <w:link w:val="DipnotMetniChar"/>
    <w:uiPriority w:val="99"/>
    <w:rsid w:val="00B37FD4"/>
    <w:pPr>
      <w:spacing w:after="0" w:line="240" w:lineRule="auto"/>
    </w:pPr>
    <w:rPr>
      <w:sz w:val="20"/>
      <w:szCs w:val="20"/>
    </w:rPr>
  </w:style>
  <w:style w:type="character" w:customStyle="1" w:styleId="DipnotMetniChar">
    <w:name w:val="Dipnot Metni Char"/>
    <w:link w:val="DipnotMetni"/>
    <w:uiPriority w:val="99"/>
    <w:locked/>
    <w:rsid w:val="00B37FD4"/>
    <w:rPr>
      <w:rFonts w:cs="Times New Roman"/>
      <w:sz w:val="20"/>
      <w:szCs w:val="20"/>
    </w:rPr>
  </w:style>
  <w:style w:type="character" w:styleId="DipnotBavurusu">
    <w:name w:val="footnote reference"/>
    <w:uiPriority w:val="99"/>
    <w:rsid w:val="00B37FD4"/>
    <w:rPr>
      <w:rFonts w:cs="Times New Roman"/>
      <w:vertAlign w:val="superscript"/>
    </w:rPr>
  </w:style>
  <w:style w:type="character" w:styleId="Kpr">
    <w:name w:val="Hyperlink"/>
    <w:uiPriority w:val="99"/>
    <w:rsid w:val="00B37FD4"/>
    <w:rPr>
      <w:rFonts w:cs="Times New Roman"/>
      <w:color w:val="0000FF"/>
      <w:u w:val="single"/>
    </w:rPr>
  </w:style>
  <w:style w:type="character" w:styleId="Vurgu">
    <w:name w:val="Emphasis"/>
    <w:uiPriority w:val="99"/>
    <w:qFormat/>
    <w:rsid w:val="00B37FD4"/>
    <w:rPr>
      <w:rFonts w:cs="Times New Roman"/>
      <w:i/>
      <w:iCs/>
    </w:rPr>
  </w:style>
  <w:style w:type="character" w:customStyle="1" w:styleId="ft">
    <w:name w:val="ft"/>
    <w:uiPriority w:val="99"/>
    <w:rsid w:val="00457938"/>
    <w:rPr>
      <w:rFonts w:cs="Times New Roman"/>
    </w:rPr>
  </w:style>
  <w:style w:type="paragraph" w:customStyle="1" w:styleId="yiv1079353254msonospacing">
    <w:name w:val="yiv1079353254msonospacing"/>
    <w:basedOn w:val="Normal"/>
    <w:uiPriority w:val="99"/>
    <w:rsid w:val="00EF6364"/>
    <w:pPr>
      <w:spacing w:before="100" w:beforeAutospacing="1" w:after="100" w:afterAutospacing="1" w:line="240" w:lineRule="auto"/>
    </w:pPr>
    <w:rPr>
      <w:rFonts w:ascii="Times New Roman" w:hAnsi="Times New Roman" w:cs="Times New Roman"/>
      <w:sz w:val="24"/>
      <w:szCs w:val="24"/>
    </w:rPr>
  </w:style>
  <w:style w:type="character" w:customStyle="1" w:styleId="st">
    <w:name w:val="st"/>
    <w:uiPriority w:val="99"/>
    <w:rsid w:val="007D3ECA"/>
    <w:rPr>
      <w:rFonts w:cs="Times New Roman"/>
    </w:rPr>
  </w:style>
  <w:style w:type="character" w:styleId="Gl">
    <w:name w:val="Strong"/>
    <w:uiPriority w:val="99"/>
    <w:qFormat/>
    <w:rsid w:val="00CA217B"/>
    <w:rPr>
      <w:rFonts w:cs="Times New Roman"/>
      <w:b/>
      <w:bCs/>
    </w:rPr>
  </w:style>
  <w:style w:type="paragraph" w:styleId="stbilgi">
    <w:name w:val="header"/>
    <w:basedOn w:val="Normal"/>
    <w:link w:val="stbilgiChar"/>
    <w:uiPriority w:val="99"/>
    <w:rsid w:val="001037E8"/>
    <w:pPr>
      <w:tabs>
        <w:tab w:val="center" w:pos="4536"/>
        <w:tab w:val="right" w:pos="9072"/>
      </w:tabs>
      <w:spacing w:after="0" w:line="240" w:lineRule="auto"/>
    </w:pPr>
  </w:style>
  <w:style w:type="character" w:customStyle="1" w:styleId="stbilgiChar">
    <w:name w:val="Üstbilgi Char"/>
    <w:link w:val="stbilgi"/>
    <w:uiPriority w:val="99"/>
    <w:locked/>
    <w:rsid w:val="001037E8"/>
    <w:rPr>
      <w:rFonts w:cs="Times New Roman"/>
    </w:rPr>
  </w:style>
  <w:style w:type="paragraph" w:styleId="TBal">
    <w:name w:val="TOC Heading"/>
    <w:basedOn w:val="Balk1"/>
    <w:next w:val="Normal"/>
    <w:uiPriority w:val="99"/>
    <w:qFormat/>
    <w:rsid w:val="0077152C"/>
    <w:pPr>
      <w:outlineLvl w:val="9"/>
    </w:pPr>
  </w:style>
  <w:style w:type="paragraph" w:styleId="BalonMetni">
    <w:name w:val="Balloon Text"/>
    <w:basedOn w:val="Normal"/>
    <w:link w:val="BalonMetniChar"/>
    <w:uiPriority w:val="99"/>
    <w:semiHidden/>
    <w:rsid w:val="0077152C"/>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77152C"/>
    <w:rPr>
      <w:rFonts w:ascii="Tahoma" w:hAnsi="Tahoma" w:cs="Tahoma"/>
      <w:sz w:val="16"/>
      <w:szCs w:val="16"/>
    </w:rPr>
  </w:style>
  <w:style w:type="paragraph" w:styleId="T2">
    <w:name w:val="toc 2"/>
    <w:basedOn w:val="Normal"/>
    <w:next w:val="Normal"/>
    <w:autoRedefine/>
    <w:uiPriority w:val="99"/>
    <w:semiHidden/>
    <w:rsid w:val="0077152C"/>
    <w:pPr>
      <w:spacing w:after="100"/>
      <w:ind w:left="220"/>
    </w:pPr>
  </w:style>
  <w:style w:type="paragraph" w:styleId="T1">
    <w:name w:val="toc 1"/>
    <w:basedOn w:val="Normal"/>
    <w:next w:val="Normal"/>
    <w:autoRedefine/>
    <w:uiPriority w:val="99"/>
    <w:semiHidden/>
    <w:rsid w:val="0077152C"/>
    <w:pPr>
      <w:spacing w:after="100"/>
    </w:pPr>
  </w:style>
  <w:style w:type="paragraph" w:styleId="T3">
    <w:name w:val="toc 3"/>
    <w:basedOn w:val="Normal"/>
    <w:next w:val="Normal"/>
    <w:autoRedefine/>
    <w:uiPriority w:val="99"/>
    <w:semiHidden/>
    <w:rsid w:val="0077152C"/>
    <w:pPr>
      <w:spacing w:after="100"/>
      <w:ind w:left="440"/>
    </w:pPr>
  </w:style>
  <w:style w:type="paragraph" w:customStyle="1" w:styleId="Default">
    <w:name w:val="Default"/>
    <w:uiPriority w:val="99"/>
    <w:rsid w:val="00DE1F57"/>
    <w:pPr>
      <w:autoSpaceDE w:val="0"/>
      <w:autoSpaceDN w:val="0"/>
      <w:adjustRightInd w:val="0"/>
    </w:pPr>
    <w:rPr>
      <w:rFonts w:ascii="Garamond" w:hAnsi="Garamond" w:cs="Garamond"/>
      <w:color w:val="000000"/>
      <w:sz w:val="24"/>
      <w:szCs w:val="24"/>
    </w:rPr>
  </w:style>
  <w:style w:type="character" w:customStyle="1" w:styleId="Gvdemetni">
    <w:name w:val="Gövde metni_"/>
    <w:link w:val="Gvdemetni0"/>
    <w:uiPriority w:val="99"/>
    <w:locked/>
    <w:rsid w:val="007A5ADF"/>
    <w:rPr>
      <w:rFonts w:cs="Times New Roman"/>
      <w:sz w:val="20"/>
      <w:szCs w:val="20"/>
      <w:shd w:val="clear" w:color="auto" w:fill="FFFFFF"/>
    </w:rPr>
  </w:style>
  <w:style w:type="paragraph" w:customStyle="1" w:styleId="Gvdemetni0">
    <w:name w:val="Gövde metni"/>
    <w:basedOn w:val="Normal"/>
    <w:link w:val="Gvdemetni"/>
    <w:uiPriority w:val="99"/>
    <w:rsid w:val="007A5ADF"/>
    <w:pPr>
      <w:shd w:val="clear" w:color="auto" w:fill="FFFFFF"/>
      <w:spacing w:after="120" w:line="240" w:lineRule="atLeast"/>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875367">
      <w:marLeft w:val="0"/>
      <w:marRight w:val="0"/>
      <w:marTop w:val="0"/>
      <w:marBottom w:val="0"/>
      <w:divBdr>
        <w:top w:val="none" w:sz="0" w:space="0" w:color="auto"/>
        <w:left w:val="none" w:sz="0" w:space="0" w:color="auto"/>
        <w:bottom w:val="none" w:sz="0" w:space="0" w:color="auto"/>
        <w:right w:val="none" w:sz="0" w:space="0" w:color="auto"/>
      </w:divBdr>
    </w:div>
    <w:div w:id="43875390">
      <w:marLeft w:val="0"/>
      <w:marRight w:val="0"/>
      <w:marTop w:val="0"/>
      <w:marBottom w:val="0"/>
      <w:divBdr>
        <w:top w:val="none" w:sz="0" w:space="0" w:color="auto"/>
        <w:left w:val="none" w:sz="0" w:space="0" w:color="auto"/>
        <w:bottom w:val="none" w:sz="0" w:space="0" w:color="auto"/>
        <w:right w:val="none" w:sz="0" w:space="0" w:color="auto"/>
      </w:divBdr>
      <w:divsChild>
        <w:div w:id="43875415">
          <w:marLeft w:val="0"/>
          <w:marRight w:val="0"/>
          <w:marTop w:val="0"/>
          <w:marBottom w:val="0"/>
          <w:divBdr>
            <w:top w:val="none" w:sz="0" w:space="0" w:color="auto"/>
            <w:left w:val="none" w:sz="0" w:space="0" w:color="auto"/>
            <w:bottom w:val="none" w:sz="0" w:space="0" w:color="auto"/>
            <w:right w:val="none" w:sz="0" w:space="0" w:color="auto"/>
          </w:divBdr>
          <w:divsChild>
            <w:div w:id="43875435">
              <w:marLeft w:val="0"/>
              <w:marRight w:val="0"/>
              <w:marTop w:val="0"/>
              <w:marBottom w:val="0"/>
              <w:divBdr>
                <w:top w:val="none" w:sz="0" w:space="0" w:color="auto"/>
                <w:left w:val="none" w:sz="0" w:space="0" w:color="auto"/>
                <w:bottom w:val="none" w:sz="0" w:space="0" w:color="auto"/>
                <w:right w:val="none" w:sz="0" w:space="0" w:color="auto"/>
              </w:divBdr>
              <w:divsChild>
                <w:div w:id="43875374">
                  <w:marLeft w:val="0"/>
                  <w:marRight w:val="0"/>
                  <w:marTop w:val="0"/>
                  <w:marBottom w:val="0"/>
                  <w:divBdr>
                    <w:top w:val="none" w:sz="0" w:space="0" w:color="auto"/>
                    <w:left w:val="none" w:sz="0" w:space="0" w:color="auto"/>
                    <w:bottom w:val="none" w:sz="0" w:space="0" w:color="auto"/>
                    <w:right w:val="none" w:sz="0" w:space="0" w:color="auto"/>
                  </w:divBdr>
                  <w:divsChild>
                    <w:div w:id="43875428">
                      <w:marLeft w:val="0"/>
                      <w:marRight w:val="0"/>
                      <w:marTop w:val="0"/>
                      <w:marBottom w:val="0"/>
                      <w:divBdr>
                        <w:top w:val="none" w:sz="0" w:space="0" w:color="auto"/>
                        <w:left w:val="none" w:sz="0" w:space="0" w:color="auto"/>
                        <w:bottom w:val="none" w:sz="0" w:space="0" w:color="auto"/>
                        <w:right w:val="none" w:sz="0" w:space="0" w:color="auto"/>
                      </w:divBdr>
                      <w:divsChild>
                        <w:div w:id="4387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875413">
      <w:marLeft w:val="0"/>
      <w:marRight w:val="0"/>
      <w:marTop w:val="0"/>
      <w:marBottom w:val="0"/>
      <w:divBdr>
        <w:top w:val="none" w:sz="0" w:space="0" w:color="auto"/>
        <w:left w:val="none" w:sz="0" w:space="0" w:color="auto"/>
        <w:bottom w:val="none" w:sz="0" w:space="0" w:color="auto"/>
        <w:right w:val="none" w:sz="0" w:space="0" w:color="auto"/>
      </w:divBdr>
      <w:divsChild>
        <w:div w:id="43875425">
          <w:marLeft w:val="0"/>
          <w:marRight w:val="0"/>
          <w:marTop w:val="0"/>
          <w:marBottom w:val="0"/>
          <w:divBdr>
            <w:top w:val="none" w:sz="0" w:space="0" w:color="auto"/>
            <w:left w:val="none" w:sz="0" w:space="0" w:color="auto"/>
            <w:bottom w:val="none" w:sz="0" w:space="0" w:color="auto"/>
            <w:right w:val="none" w:sz="0" w:space="0" w:color="auto"/>
          </w:divBdr>
          <w:divsChild>
            <w:div w:id="43875386">
              <w:marLeft w:val="0"/>
              <w:marRight w:val="0"/>
              <w:marTop w:val="0"/>
              <w:marBottom w:val="0"/>
              <w:divBdr>
                <w:top w:val="none" w:sz="0" w:space="0" w:color="auto"/>
                <w:left w:val="none" w:sz="0" w:space="0" w:color="auto"/>
                <w:bottom w:val="none" w:sz="0" w:space="0" w:color="auto"/>
                <w:right w:val="none" w:sz="0" w:space="0" w:color="auto"/>
              </w:divBdr>
              <w:divsChild>
                <w:div w:id="43875436">
                  <w:marLeft w:val="0"/>
                  <w:marRight w:val="0"/>
                  <w:marTop w:val="0"/>
                  <w:marBottom w:val="0"/>
                  <w:divBdr>
                    <w:top w:val="none" w:sz="0" w:space="0" w:color="auto"/>
                    <w:left w:val="none" w:sz="0" w:space="0" w:color="auto"/>
                    <w:bottom w:val="none" w:sz="0" w:space="0" w:color="auto"/>
                    <w:right w:val="none" w:sz="0" w:space="0" w:color="auto"/>
                  </w:divBdr>
                  <w:divsChild>
                    <w:div w:id="43875422">
                      <w:marLeft w:val="0"/>
                      <w:marRight w:val="0"/>
                      <w:marTop w:val="100"/>
                      <w:marBottom w:val="100"/>
                      <w:divBdr>
                        <w:top w:val="none" w:sz="0" w:space="0" w:color="auto"/>
                        <w:left w:val="none" w:sz="0" w:space="0" w:color="auto"/>
                        <w:bottom w:val="none" w:sz="0" w:space="0" w:color="auto"/>
                        <w:right w:val="none" w:sz="0" w:space="0" w:color="auto"/>
                      </w:divBdr>
                      <w:divsChild>
                        <w:div w:id="43875411">
                          <w:marLeft w:val="0"/>
                          <w:marRight w:val="0"/>
                          <w:marTop w:val="0"/>
                          <w:marBottom w:val="0"/>
                          <w:divBdr>
                            <w:top w:val="none" w:sz="0" w:space="0" w:color="auto"/>
                            <w:left w:val="none" w:sz="0" w:space="0" w:color="auto"/>
                            <w:bottom w:val="none" w:sz="0" w:space="0" w:color="auto"/>
                            <w:right w:val="none" w:sz="0" w:space="0" w:color="auto"/>
                          </w:divBdr>
                          <w:divsChild>
                            <w:div w:id="43875396">
                              <w:marLeft w:val="0"/>
                              <w:marRight w:val="0"/>
                              <w:marTop w:val="0"/>
                              <w:marBottom w:val="0"/>
                              <w:divBdr>
                                <w:top w:val="none" w:sz="0" w:space="0" w:color="auto"/>
                                <w:left w:val="none" w:sz="0" w:space="0" w:color="auto"/>
                                <w:bottom w:val="none" w:sz="0" w:space="0" w:color="auto"/>
                                <w:right w:val="none" w:sz="0" w:space="0" w:color="auto"/>
                              </w:divBdr>
                              <w:divsChild>
                                <w:div w:id="43875398">
                                  <w:marLeft w:val="0"/>
                                  <w:marRight w:val="0"/>
                                  <w:marTop w:val="0"/>
                                  <w:marBottom w:val="0"/>
                                  <w:divBdr>
                                    <w:top w:val="none" w:sz="0" w:space="0" w:color="auto"/>
                                    <w:left w:val="none" w:sz="0" w:space="0" w:color="auto"/>
                                    <w:bottom w:val="none" w:sz="0" w:space="0" w:color="auto"/>
                                    <w:right w:val="none" w:sz="0" w:space="0" w:color="auto"/>
                                  </w:divBdr>
                                  <w:divsChild>
                                    <w:div w:id="43875368">
                                      <w:marLeft w:val="0"/>
                                      <w:marRight w:val="0"/>
                                      <w:marTop w:val="0"/>
                                      <w:marBottom w:val="0"/>
                                      <w:divBdr>
                                        <w:top w:val="single" w:sz="6" w:space="10" w:color="C2E1EA"/>
                                        <w:left w:val="none" w:sz="0" w:space="0" w:color="auto"/>
                                        <w:bottom w:val="none" w:sz="0" w:space="0" w:color="auto"/>
                                        <w:right w:val="none" w:sz="0" w:space="0" w:color="auto"/>
                                      </w:divBdr>
                                      <w:divsChild>
                                        <w:div w:id="4387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875419">
      <w:marLeft w:val="0"/>
      <w:marRight w:val="0"/>
      <w:marTop w:val="0"/>
      <w:marBottom w:val="0"/>
      <w:divBdr>
        <w:top w:val="none" w:sz="0" w:space="0" w:color="auto"/>
        <w:left w:val="none" w:sz="0" w:space="0" w:color="auto"/>
        <w:bottom w:val="none" w:sz="0" w:space="0" w:color="auto"/>
        <w:right w:val="none" w:sz="0" w:space="0" w:color="auto"/>
      </w:divBdr>
      <w:divsChild>
        <w:div w:id="43875385">
          <w:marLeft w:val="0"/>
          <w:marRight w:val="0"/>
          <w:marTop w:val="0"/>
          <w:marBottom w:val="0"/>
          <w:divBdr>
            <w:top w:val="none" w:sz="0" w:space="0" w:color="auto"/>
            <w:left w:val="none" w:sz="0" w:space="0" w:color="auto"/>
            <w:bottom w:val="none" w:sz="0" w:space="0" w:color="auto"/>
            <w:right w:val="none" w:sz="0" w:space="0" w:color="auto"/>
          </w:divBdr>
          <w:divsChild>
            <w:div w:id="43875406">
              <w:marLeft w:val="0"/>
              <w:marRight w:val="0"/>
              <w:marTop w:val="0"/>
              <w:marBottom w:val="0"/>
              <w:divBdr>
                <w:top w:val="none" w:sz="0" w:space="0" w:color="auto"/>
                <w:left w:val="none" w:sz="0" w:space="0" w:color="auto"/>
                <w:bottom w:val="none" w:sz="0" w:space="0" w:color="auto"/>
                <w:right w:val="none" w:sz="0" w:space="0" w:color="auto"/>
              </w:divBdr>
              <w:divsChild>
                <w:div w:id="43875381">
                  <w:marLeft w:val="0"/>
                  <w:marRight w:val="0"/>
                  <w:marTop w:val="0"/>
                  <w:marBottom w:val="0"/>
                  <w:divBdr>
                    <w:top w:val="none" w:sz="0" w:space="0" w:color="auto"/>
                    <w:left w:val="none" w:sz="0" w:space="0" w:color="auto"/>
                    <w:bottom w:val="none" w:sz="0" w:space="0" w:color="auto"/>
                    <w:right w:val="none" w:sz="0" w:space="0" w:color="auto"/>
                  </w:divBdr>
                  <w:divsChild>
                    <w:div w:id="43875379">
                      <w:marLeft w:val="0"/>
                      <w:marRight w:val="0"/>
                      <w:marTop w:val="0"/>
                      <w:marBottom w:val="0"/>
                      <w:divBdr>
                        <w:top w:val="none" w:sz="0" w:space="0" w:color="auto"/>
                        <w:left w:val="none" w:sz="0" w:space="0" w:color="auto"/>
                        <w:bottom w:val="none" w:sz="0" w:space="0" w:color="auto"/>
                        <w:right w:val="none" w:sz="0" w:space="0" w:color="auto"/>
                      </w:divBdr>
                      <w:divsChild>
                        <w:div w:id="43875420">
                          <w:marLeft w:val="0"/>
                          <w:marRight w:val="0"/>
                          <w:marTop w:val="0"/>
                          <w:marBottom w:val="0"/>
                          <w:divBdr>
                            <w:top w:val="none" w:sz="0" w:space="0" w:color="auto"/>
                            <w:left w:val="none" w:sz="0" w:space="0" w:color="auto"/>
                            <w:bottom w:val="none" w:sz="0" w:space="0" w:color="auto"/>
                            <w:right w:val="none" w:sz="0" w:space="0" w:color="auto"/>
                          </w:divBdr>
                          <w:divsChild>
                            <w:div w:id="43875438">
                              <w:marLeft w:val="0"/>
                              <w:marRight w:val="0"/>
                              <w:marTop w:val="0"/>
                              <w:marBottom w:val="0"/>
                              <w:divBdr>
                                <w:top w:val="none" w:sz="0" w:space="0" w:color="auto"/>
                                <w:left w:val="none" w:sz="0" w:space="0" w:color="auto"/>
                                <w:bottom w:val="none" w:sz="0" w:space="0" w:color="auto"/>
                                <w:right w:val="none" w:sz="0" w:space="0" w:color="auto"/>
                              </w:divBdr>
                              <w:divsChild>
                                <w:div w:id="43875412">
                                  <w:marLeft w:val="0"/>
                                  <w:marRight w:val="0"/>
                                  <w:marTop w:val="0"/>
                                  <w:marBottom w:val="0"/>
                                  <w:divBdr>
                                    <w:top w:val="none" w:sz="0" w:space="0" w:color="auto"/>
                                    <w:left w:val="none" w:sz="0" w:space="0" w:color="auto"/>
                                    <w:bottom w:val="none" w:sz="0" w:space="0" w:color="auto"/>
                                    <w:right w:val="none" w:sz="0" w:space="0" w:color="auto"/>
                                  </w:divBdr>
                                  <w:divsChild>
                                    <w:div w:id="43875446">
                                      <w:marLeft w:val="0"/>
                                      <w:marRight w:val="0"/>
                                      <w:marTop w:val="0"/>
                                      <w:marBottom w:val="0"/>
                                      <w:divBdr>
                                        <w:top w:val="none" w:sz="0" w:space="0" w:color="auto"/>
                                        <w:left w:val="none" w:sz="0" w:space="0" w:color="auto"/>
                                        <w:bottom w:val="none" w:sz="0" w:space="0" w:color="auto"/>
                                        <w:right w:val="none" w:sz="0" w:space="0" w:color="auto"/>
                                      </w:divBdr>
                                      <w:divsChild>
                                        <w:div w:id="43875375">
                                          <w:marLeft w:val="0"/>
                                          <w:marRight w:val="0"/>
                                          <w:marTop w:val="0"/>
                                          <w:marBottom w:val="0"/>
                                          <w:divBdr>
                                            <w:top w:val="none" w:sz="0" w:space="0" w:color="auto"/>
                                            <w:left w:val="none" w:sz="0" w:space="0" w:color="auto"/>
                                            <w:bottom w:val="none" w:sz="0" w:space="0" w:color="auto"/>
                                            <w:right w:val="none" w:sz="0" w:space="0" w:color="auto"/>
                                          </w:divBdr>
                                          <w:divsChild>
                                            <w:div w:id="43875395">
                                              <w:marLeft w:val="0"/>
                                              <w:marRight w:val="0"/>
                                              <w:marTop w:val="0"/>
                                              <w:marBottom w:val="0"/>
                                              <w:divBdr>
                                                <w:top w:val="none" w:sz="0" w:space="0" w:color="auto"/>
                                                <w:left w:val="none" w:sz="0" w:space="0" w:color="auto"/>
                                                <w:bottom w:val="none" w:sz="0" w:space="0" w:color="auto"/>
                                                <w:right w:val="none" w:sz="0" w:space="0" w:color="auto"/>
                                              </w:divBdr>
                                              <w:divsChild>
                                                <w:div w:id="43875433">
                                                  <w:marLeft w:val="0"/>
                                                  <w:marRight w:val="90"/>
                                                  <w:marTop w:val="0"/>
                                                  <w:marBottom w:val="0"/>
                                                  <w:divBdr>
                                                    <w:top w:val="none" w:sz="0" w:space="0" w:color="auto"/>
                                                    <w:left w:val="none" w:sz="0" w:space="0" w:color="auto"/>
                                                    <w:bottom w:val="none" w:sz="0" w:space="0" w:color="auto"/>
                                                    <w:right w:val="none" w:sz="0" w:space="0" w:color="auto"/>
                                                  </w:divBdr>
                                                  <w:divsChild>
                                                    <w:div w:id="43875427">
                                                      <w:marLeft w:val="0"/>
                                                      <w:marRight w:val="0"/>
                                                      <w:marTop w:val="0"/>
                                                      <w:marBottom w:val="0"/>
                                                      <w:divBdr>
                                                        <w:top w:val="none" w:sz="0" w:space="0" w:color="auto"/>
                                                        <w:left w:val="none" w:sz="0" w:space="0" w:color="auto"/>
                                                        <w:bottom w:val="none" w:sz="0" w:space="0" w:color="auto"/>
                                                        <w:right w:val="none" w:sz="0" w:space="0" w:color="auto"/>
                                                      </w:divBdr>
                                                      <w:divsChild>
                                                        <w:div w:id="43875421">
                                                          <w:marLeft w:val="0"/>
                                                          <w:marRight w:val="0"/>
                                                          <w:marTop w:val="0"/>
                                                          <w:marBottom w:val="0"/>
                                                          <w:divBdr>
                                                            <w:top w:val="none" w:sz="0" w:space="0" w:color="auto"/>
                                                            <w:left w:val="none" w:sz="0" w:space="0" w:color="auto"/>
                                                            <w:bottom w:val="none" w:sz="0" w:space="0" w:color="auto"/>
                                                            <w:right w:val="none" w:sz="0" w:space="0" w:color="auto"/>
                                                          </w:divBdr>
                                                          <w:divsChild>
                                                            <w:div w:id="43875373">
                                                              <w:marLeft w:val="0"/>
                                                              <w:marRight w:val="0"/>
                                                              <w:marTop w:val="0"/>
                                                              <w:marBottom w:val="0"/>
                                                              <w:divBdr>
                                                                <w:top w:val="none" w:sz="0" w:space="0" w:color="auto"/>
                                                                <w:left w:val="none" w:sz="0" w:space="0" w:color="auto"/>
                                                                <w:bottom w:val="none" w:sz="0" w:space="0" w:color="auto"/>
                                                                <w:right w:val="none" w:sz="0" w:space="0" w:color="auto"/>
                                                              </w:divBdr>
                                                              <w:divsChild>
                                                                <w:div w:id="43875369">
                                                                  <w:marLeft w:val="0"/>
                                                                  <w:marRight w:val="0"/>
                                                                  <w:marTop w:val="0"/>
                                                                  <w:marBottom w:val="105"/>
                                                                  <w:divBdr>
                                                                    <w:top w:val="single" w:sz="6" w:space="0" w:color="EDEDED"/>
                                                                    <w:left w:val="single" w:sz="6" w:space="0" w:color="EDEDED"/>
                                                                    <w:bottom w:val="single" w:sz="6" w:space="0" w:color="EDEDED"/>
                                                                    <w:right w:val="single" w:sz="6" w:space="0" w:color="EDEDED"/>
                                                                  </w:divBdr>
                                                                  <w:divsChild>
                                                                    <w:div w:id="43875378">
                                                                      <w:marLeft w:val="0"/>
                                                                      <w:marRight w:val="0"/>
                                                                      <w:marTop w:val="0"/>
                                                                      <w:marBottom w:val="0"/>
                                                                      <w:divBdr>
                                                                        <w:top w:val="none" w:sz="0" w:space="0" w:color="auto"/>
                                                                        <w:left w:val="none" w:sz="0" w:space="0" w:color="auto"/>
                                                                        <w:bottom w:val="none" w:sz="0" w:space="0" w:color="auto"/>
                                                                        <w:right w:val="none" w:sz="0" w:space="0" w:color="auto"/>
                                                                      </w:divBdr>
                                                                      <w:divsChild>
                                                                        <w:div w:id="43875401">
                                                                          <w:marLeft w:val="0"/>
                                                                          <w:marRight w:val="0"/>
                                                                          <w:marTop w:val="0"/>
                                                                          <w:marBottom w:val="0"/>
                                                                          <w:divBdr>
                                                                            <w:top w:val="none" w:sz="0" w:space="0" w:color="auto"/>
                                                                            <w:left w:val="none" w:sz="0" w:space="0" w:color="auto"/>
                                                                            <w:bottom w:val="none" w:sz="0" w:space="0" w:color="auto"/>
                                                                            <w:right w:val="none" w:sz="0" w:space="0" w:color="auto"/>
                                                                          </w:divBdr>
                                                                          <w:divsChild>
                                                                            <w:div w:id="43875391">
                                                                              <w:marLeft w:val="0"/>
                                                                              <w:marRight w:val="0"/>
                                                                              <w:marTop w:val="0"/>
                                                                              <w:marBottom w:val="0"/>
                                                                              <w:divBdr>
                                                                                <w:top w:val="none" w:sz="0" w:space="0" w:color="auto"/>
                                                                                <w:left w:val="none" w:sz="0" w:space="0" w:color="auto"/>
                                                                                <w:bottom w:val="none" w:sz="0" w:space="0" w:color="auto"/>
                                                                                <w:right w:val="none" w:sz="0" w:space="0" w:color="auto"/>
                                                                              </w:divBdr>
                                                                              <w:divsChild>
                                                                                <w:div w:id="43875414">
                                                                                  <w:marLeft w:val="180"/>
                                                                                  <w:marRight w:val="180"/>
                                                                                  <w:marTop w:val="0"/>
                                                                                  <w:marBottom w:val="0"/>
                                                                                  <w:divBdr>
                                                                                    <w:top w:val="none" w:sz="0" w:space="0" w:color="auto"/>
                                                                                    <w:left w:val="none" w:sz="0" w:space="0" w:color="auto"/>
                                                                                    <w:bottom w:val="none" w:sz="0" w:space="0" w:color="auto"/>
                                                                                    <w:right w:val="none" w:sz="0" w:space="0" w:color="auto"/>
                                                                                  </w:divBdr>
                                                                                  <w:divsChild>
                                                                                    <w:div w:id="43875416">
                                                                                      <w:marLeft w:val="0"/>
                                                                                      <w:marRight w:val="0"/>
                                                                                      <w:marTop w:val="0"/>
                                                                                      <w:marBottom w:val="0"/>
                                                                                      <w:divBdr>
                                                                                        <w:top w:val="none" w:sz="0" w:space="0" w:color="auto"/>
                                                                                        <w:left w:val="none" w:sz="0" w:space="0" w:color="auto"/>
                                                                                        <w:bottom w:val="none" w:sz="0" w:space="0" w:color="auto"/>
                                                                                        <w:right w:val="none" w:sz="0" w:space="0" w:color="auto"/>
                                                                                      </w:divBdr>
                                                                                      <w:divsChild>
                                                                                        <w:div w:id="43875439">
                                                                                          <w:marLeft w:val="0"/>
                                                                                          <w:marRight w:val="0"/>
                                                                                          <w:marTop w:val="0"/>
                                                                                          <w:marBottom w:val="0"/>
                                                                                          <w:divBdr>
                                                                                            <w:top w:val="none" w:sz="0" w:space="0" w:color="auto"/>
                                                                                            <w:left w:val="none" w:sz="0" w:space="0" w:color="auto"/>
                                                                                            <w:bottom w:val="none" w:sz="0" w:space="0" w:color="auto"/>
                                                                                            <w:right w:val="none" w:sz="0" w:space="0" w:color="auto"/>
                                                                                          </w:divBdr>
                                                                                          <w:divsChild>
                                                                                            <w:div w:id="43875377">
                                                                                              <w:marLeft w:val="0"/>
                                                                                              <w:marRight w:val="0"/>
                                                                                              <w:marTop w:val="0"/>
                                                                                              <w:marBottom w:val="0"/>
                                                                                              <w:divBdr>
                                                                                                <w:top w:val="none" w:sz="0" w:space="0" w:color="auto"/>
                                                                                                <w:left w:val="none" w:sz="0" w:space="0" w:color="auto"/>
                                                                                                <w:bottom w:val="none" w:sz="0" w:space="0" w:color="auto"/>
                                                                                                <w:right w:val="none" w:sz="0" w:space="0" w:color="auto"/>
                                                                                              </w:divBdr>
                                                                                              <w:divsChild>
                                                                                                <w:div w:id="43875445">
                                                                                                  <w:marLeft w:val="0"/>
                                                                                                  <w:marRight w:val="0"/>
                                                                                                  <w:marTop w:val="0"/>
                                                                                                  <w:marBottom w:val="0"/>
                                                                                                  <w:divBdr>
                                                                                                    <w:top w:val="none" w:sz="0" w:space="0" w:color="auto"/>
                                                                                                    <w:left w:val="none" w:sz="0" w:space="0" w:color="auto"/>
                                                                                                    <w:bottom w:val="none" w:sz="0" w:space="0" w:color="auto"/>
                                                                                                    <w:right w:val="none" w:sz="0" w:space="0" w:color="auto"/>
                                                                                                  </w:divBdr>
                                                                                                  <w:divsChild>
                                                                                                    <w:div w:id="43875408">
                                                                                                      <w:marLeft w:val="0"/>
                                                                                                      <w:marRight w:val="0"/>
                                                                                                      <w:marTop w:val="0"/>
                                                                                                      <w:marBottom w:val="0"/>
                                                                                                      <w:divBdr>
                                                                                                        <w:top w:val="none" w:sz="0" w:space="0" w:color="auto"/>
                                                                                                        <w:left w:val="none" w:sz="0" w:space="0" w:color="auto"/>
                                                                                                        <w:bottom w:val="none" w:sz="0" w:space="0" w:color="auto"/>
                                                                                                        <w:right w:val="none" w:sz="0" w:space="0" w:color="auto"/>
                                                                                                      </w:divBdr>
                                                                                                      <w:divsChild>
                                                                                                        <w:div w:id="43875423">
                                                                                                          <w:marLeft w:val="0"/>
                                                                                                          <w:marRight w:val="0"/>
                                                                                                          <w:marTop w:val="0"/>
                                                                                                          <w:marBottom w:val="0"/>
                                                                                                          <w:divBdr>
                                                                                                            <w:top w:val="none" w:sz="0" w:space="0" w:color="auto"/>
                                                                                                            <w:left w:val="none" w:sz="0" w:space="0" w:color="auto"/>
                                                                                                            <w:bottom w:val="none" w:sz="0" w:space="0" w:color="auto"/>
                                                                                                            <w:right w:val="none" w:sz="0" w:space="0" w:color="auto"/>
                                                                                                          </w:divBdr>
                                                                                                          <w:divsChild>
                                                                                                            <w:div w:id="43875443">
                                                                                                              <w:marLeft w:val="0"/>
                                                                                                              <w:marRight w:val="0"/>
                                                                                                              <w:marTop w:val="0"/>
                                                                                                              <w:marBottom w:val="0"/>
                                                                                                              <w:divBdr>
                                                                                                                <w:top w:val="none" w:sz="0" w:space="0" w:color="auto"/>
                                                                                                                <w:left w:val="none" w:sz="0" w:space="0" w:color="auto"/>
                                                                                                                <w:bottom w:val="none" w:sz="0" w:space="0" w:color="auto"/>
                                                                                                                <w:right w:val="none" w:sz="0" w:space="0" w:color="auto"/>
                                                                                                              </w:divBdr>
                                                                                                              <w:divsChild>
                                                                                                                <w:div w:id="43875441">
                                                                                                                  <w:marLeft w:val="0"/>
                                                                                                                  <w:marRight w:val="0"/>
                                                                                                                  <w:marTop w:val="0"/>
                                                                                                                  <w:marBottom w:val="0"/>
                                                                                                                  <w:divBdr>
                                                                                                                    <w:top w:val="none" w:sz="0" w:space="0" w:color="auto"/>
                                                                                                                    <w:left w:val="none" w:sz="0" w:space="0" w:color="auto"/>
                                                                                                                    <w:bottom w:val="none" w:sz="0" w:space="0" w:color="auto"/>
                                                                                                                    <w:right w:val="none" w:sz="0" w:space="0" w:color="auto"/>
                                                                                                                  </w:divBdr>
                                                                                                                  <w:divsChild>
                                                                                                                    <w:div w:id="4387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3875430">
      <w:marLeft w:val="0"/>
      <w:marRight w:val="0"/>
      <w:marTop w:val="0"/>
      <w:marBottom w:val="0"/>
      <w:divBdr>
        <w:top w:val="none" w:sz="0" w:space="0" w:color="auto"/>
        <w:left w:val="none" w:sz="0" w:space="0" w:color="auto"/>
        <w:bottom w:val="none" w:sz="0" w:space="0" w:color="auto"/>
        <w:right w:val="none" w:sz="0" w:space="0" w:color="auto"/>
      </w:divBdr>
      <w:divsChild>
        <w:div w:id="43875387">
          <w:marLeft w:val="0"/>
          <w:marRight w:val="0"/>
          <w:marTop w:val="0"/>
          <w:marBottom w:val="0"/>
          <w:divBdr>
            <w:top w:val="none" w:sz="0" w:space="0" w:color="auto"/>
            <w:left w:val="none" w:sz="0" w:space="0" w:color="auto"/>
            <w:bottom w:val="none" w:sz="0" w:space="0" w:color="auto"/>
            <w:right w:val="none" w:sz="0" w:space="0" w:color="auto"/>
          </w:divBdr>
          <w:divsChild>
            <w:div w:id="43875403">
              <w:marLeft w:val="0"/>
              <w:marRight w:val="0"/>
              <w:marTop w:val="0"/>
              <w:marBottom w:val="0"/>
              <w:divBdr>
                <w:top w:val="none" w:sz="0" w:space="0" w:color="auto"/>
                <w:left w:val="none" w:sz="0" w:space="0" w:color="auto"/>
                <w:bottom w:val="none" w:sz="0" w:space="0" w:color="auto"/>
                <w:right w:val="none" w:sz="0" w:space="0" w:color="auto"/>
              </w:divBdr>
              <w:divsChild>
                <w:div w:id="43875371">
                  <w:marLeft w:val="0"/>
                  <w:marRight w:val="0"/>
                  <w:marTop w:val="0"/>
                  <w:marBottom w:val="0"/>
                  <w:divBdr>
                    <w:top w:val="none" w:sz="0" w:space="0" w:color="auto"/>
                    <w:left w:val="none" w:sz="0" w:space="0" w:color="auto"/>
                    <w:bottom w:val="none" w:sz="0" w:space="0" w:color="auto"/>
                    <w:right w:val="none" w:sz="0" w:space="0" w:color="auto"/>
                  </w:divBdr>
                  <w:divsChild>
                    <w:div w:id="43875417">
                      <w:marLeft w:val="0"/>
                      <w:marRight w:val="0"/>
                      <w:marTop w:val="0"/>
                      <w:marBottom w:val="0"/>
                      <w:divBdr>
                        <w:top w:val="none" w:sz="0" w:space="0" w:color="auto"/>
                        <w:left w:val="none" w:sz="0" w:space="0" w:color="auto"/>
                        <w:bottom w:val="none" w:sz="0" w:space="0" w:color="auto"/>
                        <w:right w:val="none" w:sz="0" w:space="0" w:color="auto"/>
                      </w:divBdr>
                      <w:divsChild>
                        <w:div w:id="43875409">
                          <w:marLeft w:val="0"/>
                          <w:marRight w:val="0"/>
                          <w:marTop w:val="0"/>
                          <w:marBottom w:val="0"/>
                          <w:divBdr>
                            <w:top w:val="none" w:sz="0" w:space="0" w:color="auto"/>
                            <w:left w:val="none" w:sz="0" w:space="0" w:color="auto"/>
                            <w:bottom w:val="none" w:sz="0" w:space="0" w:color="auto"/>
                            <w:right w:val="none" w:sz="0" w:space="0" w:color="auto"/>
                          </w:divBdr>
                          <w:divsChild>
                            <w:div w:id="43875424">
                              <w:marLeft w:val="0"/>
                              <w:marRight w:val="0"/>
                              <w:marTop w:val="0"/>
                              <w:marBottom w:val="0"/>
                              <w:divBdr>
                                <w:top w:val="none" w:sz="0" w:space="0" w:color="auto"/>
                                <w:left w:val="none" w:sz="0" w:space="0" w:color="auto"/>
                                <w:bottom w:val="none" w:sz="0" w:space="0" w:color="auto"/>
                                <w:right w:val="none" w:sz="0" w:space="0" w:color="auto"/>
                              </w:divBdr>
                              <w:divsChild>
                                <w:div w:id="43875432">
                                  <w:marLeft w:val="0"/>
                                  <w:marRight w:val="0"/>
                                  <w:marTop w:val="0"/>
                                  <w:marBottom w:val="0"/>
                                  <w:divBdr>
                                    <w:top w:val="none" w:sz="0" w:space="0" w:color="auto"/>
                                    <w:left w:val="none" w:sz="0" w:space="0" w:color="auto"/>
                                    <w:bottom w:val="none" w:sz="0" w:space="0" w:color="auto"/>
                                    <w:right w:val="none" w:sz="0" w:space="0" w:color="auto"/>
                                  </w:divBdr>
                                  <w:divsChild>
                                    <w:div w:id="43875442">
                                      <w:marLeft w:val="0"/>
                                      <w:marRight w:val="0"/>
                                      <w:marTop w:val="0"/>
                                      <w:marBottom w:val="0"/>
                                      <w:divBdr>
                                        <w:top w:val="none" w:sz="0" w:space="0" w:color="auto"/>
                                        <w:left w:val="none" w:sz="0" w:space="0" w:color="auto"/>
                                        <w:bottom w:val="none" w:sz="0" w:space="0" w:color="auto"/>
                                        <w:right w:val="none" w:sz="0" w:space="0" w:color="auto"/>
                                      </w:divBdr>
                                      <w:divsChild>
                                        <w:div w:id="43875429">
                                          <w:marLeft w:val="0"/>
                                          <w:marRight w:val="0"/>
                                          <w:marTop w:val="0"/>
                                          <w:marBottom w:val="0"/>
                                          <w:divBdr>
                                            <w:top w:val="none" w:sz="0" w:space="0" w:color="auto"/>
                                            <w:left w:val="none" w:sz="0" w:space="0" w:color="auto"/>
                                            <w:bottom w:val="none" w:sz="0" w:space="0" w:color="auto"/>
                                            <w:right w:val="none" w:sz="0" w:space="0" w:color="auto"/>
                                          </w:divBdr>
                                          <w:divsChild>
                                            <w:div w:id="43875402">
                                              <w:marLeft w:val="0"/>
                                              <w:marRight w:val="0"/>
                                              <w:marTop w:val="0"/>
                                              <w:marBottom w:val="0"/>
                                              <w:divBdr>
                                                <w:top w:val="none" w:sz="0" w:space="0" w:color="auto"/>
                                                <w:left w:val="none" w:sz="0" w:space="0" w:color="auto"/>
                                                <w:bottom w:val="none" w:sz="0" w:space="0" w:color="auto"/>
                                                <w:right w:val="none" w:sz="0" w:space="0" w:color="auto"/>
                                              </w:divBdr>
                                              <w:divsChild>
                                                <w:div w:id="43875440">
                                                  <w:marLeft w:val="0"/>
                                                  <w:marRight w:val="90"/>
                                                  <w:marTop w:val="0"/>
                                                  <w:marBottom w:val="0"/>
                                                  <w:divBdr>
                                                    <w:top w:val="none" w:sz="0" w:space="0" w:color="auto"/>
                                                    <w:left w:val="none" w:sz="0" w:space="0" w:color="auto"/>
                                                    <w:bottom w:val="none" w:sz="0" w:space="0" w:color="auto"/>
                                                    <w:right w:val="none" w:sz="0" w:space="0" w:color="auto"/>
                                                  </w:divBdr>
                                                  <w:divsChild>
                                                    <w:div w:id="43875418">
                                                      <w:marLeft w:val="0"/>
                                                      <w:marRight w:val="0"/>
                                                      <w:marTop w:val="0"/>
                                                      <w:marBottom w:val="0"/>
                                                      <w:divBdr>
                                                        <w:top w:val="none" w:sz="0" w:space="0" w:color="auto"/>
                                                        <w:left w:val="none" w:sz="0" w:space="0" w:color="auto"/>
                                                        <w:bottom w:val="none" w:sz="0" w:space="0" w:color="auto"/>
                                                        <w:right w:val="none" w:sz="0" w:space="0" w:color="auto"/>
                                                      </w:divBdr>
                                                      <w:divsChild>
                                                        <w:div w:id="43875393">
                                                          <w:marLeft w:val="0"/>
                                                          <w:marRight w:val="0"/>
                                                          <w:marTop w:val="0"/>
                                                          <w:marBottom w:val="0"/>
                                                          <w:divBdr>
                                                            <w:top w:val="none" w:sz="0" w:space="0" w:color="auto"/>
                                                            <w:left w:val="none" w:sz="0" w:space="0" w:color="auto"/>
                                                            <w:bottom w:val="none" w:sz="0" w:space="0" w:color="auto"/>
                                                            <w:right w:val="none" w:sz="0" w:space="0" w:color="auto"/>
                                                          </w:divBdr>
                                                          <w:divsChild>
                                                            <w:div w:id="43875444">
                                                              <w:marLeft w:val="0"/>
                                                              <w:marRight w:val="0"/>
                                                              <w:marTop w:val="0"/>
                                                              <w:marBottom w:val="0"/>
                                                              <w:divBdr>
                                                                <w:top w:val="none" w:sz="0" w:space="0" w:color="auto"/>
                                                                <w:left w:val="none" w:sz="0" w:space="0" w:color="auto"/>
                                                                <w:bottom w:val="none" w:sz="0" w:space="0" w:color="auto"/>
                                                                <w:right w:val="none" w:sz="0" w:space="0" w:color="auto"/>
                                                              </w:divBdr>
                                                              <w:divsChild>
                                                                <w:div w:id="43875404">
                                                                  <w:marLeft w:val="0"/>
                                                                  <w:marRight w:val="0"/>
                                                                  <w:marTop w:val="0"/>
                                                                  <w:marBottom w:val="105"/>
                                                                  <w:divBdr>
                                                                    <w:top w:val="single" w:sz="6" w:space="0" w:color="EDEDED"/>
                                                                    <w:left w:val="single" w:sz="6" w:space="0" w:color="EDEDED"/>
                                                                    <w:bottom w:val="single" w:sz="6" w:space="0" w:color="EDEDED"/>
                                                                    <w:right w:val="single" w:sz="6" w:space="0" w:color="EDEDED"/>
                                                                  </w:divBdr>
                                                                  <w:divsChild>
                                                                    <w:div w:id="43875392">
                                                                      <w:marLeft w:val="0"/>
                                                                      <w:marRight w:val="0"/>
                                                                      <w:marTop w:val="0"/>
                                                                      <w:marBottom w:val="0"/>
                                                                      <w:divBdr>
                                                                        <w:top w:val="none" w:sz="0" w:space="0" w:color="auto"/>
                                                                        <w:left w:val="none" w:sz="0" w:space="0" w:color="auto"/>
                                                                        <w:bottom w:val="none" w:sz="0" w:space="0" w:color="auto"/>
                                                                        <w:right w:val="none" w:sz="0" w:space="0" w:color="auto"/>
                                                                      </w:divBdr>
                                                                      <w:divsChild>
                                                                        <w:div w:id="43875405">
                                                                          <w:marLeft w:val="0"/>
                                                                          <w:marRight w:val="0"/>
                                                                          <w:marTop w:val="0"/>
                                                                          <w:marBottom w:val="0"/>
                                                                          <w:divBdr>
                                                                            <w:top w:val="none" w:sz="0" w:space="0" w:color="auto"/>
                                                                            <w:left w:val="none" w:sz="0" w:space="0" w:color="auto"/>
                                                                            <w:bottom w:val="none" w:sz="0" w:space="0" w:color="auto"/>
                                                                            <w:right w:val="none" w:sz="0" w:space="0" w:color="auto"/>
                                                                          </w:divBdr>
                                                                          <w:divsChild>
                                                                            <w:div w:id="43875370">
                                                                              <w:marLeft w:val="0"/>
                                                                              <w:marRight w:val="0"/>
                                                                              <w:marTop w:val="0"/>
                                                                              <w:marBottom w:val="0"/>
                                                                              <w:divBdr>
                                                                                <w:top w:val="none" w:sz="0" w:space="0" w:color="auto"/>
                                                                                <w:left w:val="none" w:sz="0" w:space="0" w:color="auto"/>
                                                                                <w:bottom w:val="none" w:sz="0" w:space="0" w:color="auto"/>
                                                                                <w:right w:val="none" w:sz="0" w:space="0" w:color="auto"/>
                                                                              </w:divBdr>
                                                                              <w:divsChild>
                                                                                <w:div w:id="43875400">
                                                                                  <w:marLeft w:val="180"/>
                                                                                  <w:marRight w:val="180"/>
                                                                                  <w:marTop w:val="0"/>
                                                                                  <w:marBottom w:val="0"/>
                                                                                  <w:divBdr>
                                                                                    <w:top w:val="none" w:sz="0" w:space="0" w:color="auto"/>
                                                                                    <w:left w:val="none" w:sz="0" w:space="0" w:color="auto"/>
                                                                                    <w:bottom w:val="none" w:sz="0" w:space="0" w:color="auto"/>
                                                                                    <w:right w:val="none" w:sz="0" w:space="0" w:color="auto"/>
                                                                                  </w:divBdr>
                                                                                  <w:divsChild>
                                                                                    <w:div w:id="43875382">
                                                                                      <w:marLeft w:val="0"/>
                                                                                      <w:marRight w:val="0"/>
                                                                                      <w:marTop w:val="0"/>
                                                                                      <w:marBottom w:val="0"/>
                                                                                      <w:divBdr>
                                                                                        <w:top w:val="none" w:sz="0" w:space="0" w:color="auto"/>
                                                                                        <w:left w:val="none" w:sz="0" w:space="0" w:color="auto"/>
                                                                                        <w:bottom w:val="none" w:sz="0" w:space="0" w:color="auto"/>
                                                                                        <w:right w:val="none" w:sz="0" w:space="0" w:color="auto"/>
                                                                                      </w:divBdr>
                                                                                      <w:divsChild>
                                                                                        <w:div w:id="43875384">
                                                                                          <w:marLeft w:val="0"/>
                                                                                          <w:marRight w:val="0"/>
                                                                                          <w:marTop w:val="0"/>
                                                                                          <w:marBottom w:val="0"/>
                                                                                          <w:divBdr>
                                                                                            <w:top w:val="none" w:sz="0" w:space="0" w:color="auto"/>
                                                                                            <w:left w:val="none" w:sz="0" w:space="0" w:color="auto"/>
                                                                                            <w:bottom w:val="none" w:sz="0" w:space="0" w:color="auto"/>
                                                                                            <w:right w:val="none" w:sz="0" w:space="0" w:color="auto"/>
                                                                                          </w:divBdr>
                                                                                          <w:divsChild>
                                                                                            <w:div w:id="43875407">
                                                                                              <w:marLeft w:val="0"/>
                                                                                              <w:marRight w:val="0"/>
                                                                                              <w:marTop w:val="0"/>
                                                                                              <w:marBottom w:val="0"/>
                                                                                              <w:divBdr>
                                                                                                <w:top w:val="none" w:sz="0" w:space="0" w:color="auto"/>
                                                                                                <w:left w:val="none" w:sz="0" w:space="0" w:color="auto"/>
                                                                                                <w:bottom w:val="none" w:sz="0" w:space="0" w:color="auto"/>
                                                                                                <w:right w:val="none" w:sz="0" w:space="0" w:color="auto"/>
                                                                                              </w:divBdr>
                                                                                              <w:divsChild>
                                                                                                <w:div w:id="43875372">
                                                                                                  <w:marLeft w:val="0"/>
                                                                                                  <w:marRight w:val="0"/>
                                                                                                  <w:marTop w:val="0"/>
                                                                                                  <w:marBottom w:val="0"/>
                                                                                                  <w:divBdr>
                                                                                                    <w:top w:val="none" w:sz="0" w:space="0" w:color="auto"/>
                                                                                                    <w:left w:val="none" w:sz="0" w:space="0" w:color="auto"/>
                                                                                                    <w:bottom w:val="none" w:sz="0" w:space="0" w:color="auto"/>
                                                                                                    <w:right w:val="none" w:sz="0" w:space="0" w:color="auto"/>
                                                                                                  </w:divBdr>
                                                                                                  <w:divsChild>
                                                                                                    <w:div w:id="43875397">
                                                                                                      <w:marLeft w:val="0"/>
                                                                                                      <w:marRight w:val="0"/>
                                                                                                      <w:marTop w:val="0"/>
                                                                                                      <w:marBottom w:val="0"/>
                                                                                                      <w:divBdr>
                                                                                                        <w:top w:val="none" w:sz="0" w:space="0" w:color="auto"/>
                                                                                                        <w:left w:val="none" w:sz="0" w:space="0" w:color="auto"/>
                                                                                                        <w:bottom w:val="none" w:sz="0" w:space="0" w:color="auto"/>
                                                                                                        <w:right w:val="none" w:sz="0" w:space="0" w:color="auto"/>
                                                                                                      </w:divBdr>
                                                                                                      <w:divsChild>
                                                                                                        <w:div w:id="43875376">
                                                                                                          <w:marLeft w:val="0"/>
                                                                                                          <w:marRight w:val="0"/>
                                                                                                          <w:marTop w:val="0"/>
                                                                                                          <w:marBottom w:val="0"/>
                                                                                                          <w:divBdr>
                                                                                                            <w:top w:val="none" w:sz="0" w:space="0" w:color="auto"/>
                                                                                                            <w:left w:val="none" w:sz="0" w:space="0" w:color="auto"/>
                                                                                                            <w:bottom w:val="none" w:sz="0" w:space="0" w:color="auto"/>
                                                                                                            <w:right w:val="none" w:sz="0" w:space="0" w:color="auto"/>
                                                                                                          </w:divBdr>
                                                                                                          <w:divsChild>
                                                                                                            <w:div w:id="43875380">
                                                                                                              <w:marLeft w:val="0"/>
                                                                                                              <w:marRight w:val="0"/>
                                                                                                              <w:marTop w:val="0"/>
                                                                                                              <w:marBottom w:val="0"/>
                                                                                                              <w:divBdr>
                                                                                                                <w:top w:val="none" w:sz="0" w:space="0" w:color="auto"/>
                                                                                                                <w:left w:val="none" w:sz="0" w:space="0" w:color="auto"/>
                                                                                                                <w:bottom w:val="none" w:sz="0" w:space="0" w:color="auto"/>
                                                                                                                <w:right w:val="none" w:sz="0" w:space="0" w:color="auto"/>
                                                                                                              </w:divBdr>
                                                                                                              <w:divsChild>
                                                                                                                <w:div w:id="43875431">
                                                                                                                  <w:marLeft w:val="0"/>
                                                                                                                  <w:marRight w:val="0"/>
                                                                                                                  <w:marTop w:val="0"/>
                                                                                                                  <w:marBottom w:val="0"/>
                                                                                                                  <w:divBdr>
                                                                                                                    <w:top w:val="none" w:sz="0" w:space="0" w:color="auto"/>
                                                                                                                    <w:left w:val="none" w:sz="0" w:space="0" w:color="auto"/>
                                                                                                                    <w:bottom w:val="none" w:sz="0" w:space="0" w:color="auto"/>
                                                                                                                    <w:right w:val="none" w:sz="0" w:space="0" w:color="auto"/>
                                                                                                                  </w:divBdr>
                                                                                                                  <w:divsChild>
                                                                                                                    <w:div w:id="4387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3875447">
      <w:marLeft w:val="0"/>
      <w:marRight w:val="0"/>
      <w:marTop w:val="0"/>
      <w:marBottom w:val="0"/>
      <w:divBdr>
        <w:top w:val="none" w:sz="0" w:space="0" w:color="auto"/>
        <w:left w:val="none" w:sz="0" w:space="0" w:color="auto"/>
        <w:bottom w:val="none" w:sz="0" w:space="0" w:color="auto"/>
        <w:right w:val="none" w:sz="0" w:space="0" w:color="auto"/>
      </w:divBdr>
      <w:divsChild>
        <w:div w:id="43875410">
          <w:marLeft w:val="0"/>
          <w:marRight w:val="0"/>
          <w:marTop w:val="0"/>
          <w:marBottom w:val="0"/>
          <w:divBdr>
            <w:top w:val="none" w:sz="0" w:space="0" w:color="auto"/>
            <w:left w:val="none" w:sz="0" w:space="0" w:color="auto"/>
            <w:bottom w:val="none" w:sz="0" w:space="0" w:color="auto"/>
            <w:right w:val="none" w:sz="0" w:space="0" w:color="auto"/>
          </w:divBdr>
          <w:divsChild>
            <w:div w:id="43875426">
              <w:marLeft w:val="0"/>
              <w:marRight w:val="0"/>
              <w:marTop w:val="0"/>
              <w:marBottom w:val="0"/>
              <w:divBdr>
                <w:top w:val="none" w:sz="0" w:space="0" w:color="auto"/>
                <w:left w:val="none" w:sz="0" w:space="0" w:color="auto"/>
                <w:bottom w:val="none" w:sz="0" w:space="0" w:color="auto"/>
                <w:right w:val="none" w:sz="0" w:space="0" w:color="auto"/>
              </w:divBdr>
              <w:divsChild>
                <w:div w:id="43875389">
                  <w:marLeft w:val="0"/>
                  <w:marRight w:val="0"/>
                  <w:marTop w:val="0"/>
                  <w:marBottom w:val="0"/>
                  <w:divBdr>
                    <w:top w:val="none" w:sz="0" w:space="0" w:color="auto"/>
                    <w:left w:val="none" w:sz="0" w:space="0" w:color="auto"/>
                    <w:bottom w:val="none" w:sz="0" w:space="0" w:color="auto"/>
                    <w:right w:val="none" w:sz="0" w:space="0" w:color="auto"/>
                  </w:divBdr>
                  <w:divsChild>
                    <w:div w:id="43875399">
                      <w:marLeft w:val="0"/>
                      <w:marRight w:val="0"/>
                      <w:marTop w:val="0"/>
                      <w:marBottom w:val="0"/>
                      <w:divBdr>
                        <w:top w:val="none" w:sz="0" w:space="0" w:color="auto"/>
                        <w:left w:val="none" w:sz="0" w:space="0" w:color="auto"/>
                        <w:bottom w:val="none" w:sz="0" w:space="0" w:color="auto"/>
                        <w:right w:val="none" w:sz="0" w:space="0" w:color="auto"/>
                      </w:divBdr>
                      <w:divsChild>
                        <w:div w:id="43875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3043330">
      <w:bodyDiv w:val="1"/>
      <w:marLeft w:val="0"/>
      <w:marRight w:val="0"/>
      <w:marTop w:val="0"/>
      <w:marBottom w:val="0"/>
      <w:divBdr>
        <w:top w:val="none" w:sz="0" w:space="0" w:color="auto"/>
        <w:left w:val="none" w:sz="0" w:space="0" w:color="auto"/>
        <w:bottom w:val="none" w:sz="0" w:space="0" w:color="auto"/>
        <w:right w:val="none" w:sz="0" w:space="0" w:color="auto"/>
      </w:divBdr>
    </w:div>
    <w:div w:id="191431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uhub.org.tr"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info@uhub.org.tr"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mailto:info@uhub.org.tr"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economist.com/news/briefing/21568349-week-chairman-bangladeshs-international-crimes-tribunal-resigned-we-explain" TargetMode="External"/><Relationship Id="rId13" Type="http://schemas.openxmlformats.org/officeDocument/2006/relationships/hyperlink" Target="http://www.economist.com/blogs/banyan/2012/12/bangladesh" TargetMode="External"/><Relationship Id="rId18" Type="http://schemas.openxmlformats.org/officeDocument/2006/relationships/hyperlink" Target="http://www.economist.com/news/briefing/21568349-week-chairman-bangladeshs-international-crimes-tribunal-resigned-we-explain" TargetMode="External"/><Relationship Id="rId3" Type="http://schemas.openxmlformats.org/officeDocument/2006/relationships/hyperlink" Target="http://www.dailysangram.com/news_details.php?news_id=105578" TargetMode="External"/><Relationship Id="rId7" Type="http://schemas.openxmlformats.org/officeDocument/2006/relationships/hyperlink" Target="http://www.economist.com/news/briefing/21568349-week-chairman-bangladeshs-international-crimes-tribunal-resigned-we-explain" TargetMode="External"/><Relationship Id="rId12" Type="http://schemas.openxmlformats.org/officeDocument/2006/relationships/hyperlink" Target="http://www.economist.com/news/briefing/21568349-week-chairman-bangladeshs-international-crimes-tribunal-resigned-we-explain" TargetMode="External"/><Relationship Id="rId17" Type="http://schemas.openxmlformats.org/officeDocument/2006/relationships/hyperlink" Target="http://www.economist.com/news/briefing/21568349-week-chairman-bangladeshs-international-crimes-tribunal-resigned-we-explain" TargetMode="External"/><Relationship Id="rId2" Type="http://schemas.openxmlformats.org/officeDocument/2006/relationships/hyperlink" Target="http://bdnews24.com/details.php?cid=3&amp;id=239300&amp;hb=3" TargetMode="External"/><Relationship Id="rId16" Type="http://schemas.openxmlformats.org/officeDocument/2006/relationships/hyperlink" Target="http://www.economist.com/news/briefing/21568349-week-chairman-bangladeshs-international-crimes-tribunal-resigned-we-explain" TargetMode="External"/><Relationship Id="rId1" Type="http://schemas.openxmlformats.org/officeDocument/2006/relationships/hyperlink" Target="http://ireport.cnn.com/docs/DOC-901453" TargetMode="External"/><Relationship Id="rId6" Type="http://schemas.openxmlformats.org/officeDocument/2006/relationships/hyperlink" Target="Http://www.economist.com/news/briefing/21568349-week-chairman-bangladeshs-international-crimes-tribunal-resigned-we-explain" TargetMode="External"/><Relationship Id="rId11" Type="http://schemas.openxmlformats.org/officeDocument/2006/relationships/hyperlink" Target="http://www.economist.com/news/briefing/21568349-week-chairman-bangladeshs-international-crimes-tribunal-resigned-we-explain" TargetMode="External"/><Relationship Id="rId5" Type="http://schemas.openxmlformats.org/officeDocument/2006/relationships/hyperlink" Target="http://www.economist.com/news/briefing/21568349-week-chairman-bangladeshs-international-crimes-tribunal-resigned-we-explain" TargetMode="External"/><Relationship Id="rId15" Type="http://schemas.openxmlformats.org/officeDocument/2006/relationships/hyperlink" Target="http://www.economist.com/news/briefing/21568349-week-chairman-bangladeshs-international-crimes-tribunal-resigned-we-explain" TargetMode="External"/><Relationship Id="rId10" Type="http://schemas.openxmlformats.org/officeDocument/2006/relationships/hyperlink" Target="http://www.economist.com/news/briefing/21568349-week-chairman-bangladeshs-international-crimes-tribunal-resigned-we-explain" TargetMode="External"/><Relationship Id="rId4" Type="http://schemas.openxmlformats.org/officeDocument/2006/relationships/hyperlink" Target="http://www.dailysangram.com/news_details.php?news_id=105585" TargetMode="External"/><Relationship Id="rId9" Type="http://schemas.openxmlformats.org/officeDocument/2006/relationships/hyperlink" Target="http://www.economist.com/news/briefing/21568349-week-chairman-bangladeshs-international-crimes-tribunal-resigned-we-explain" TargetMode="External"/><Relationship Id="rId14" Type="http://schemas.openxmlformats.org/officeDocument/2006/relationships/hyperlink" Target="http://www.economist.com/news/briefing/21568349-week-chairman-bangladeshs-international-crimes-tribunal-resigned-we-explai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00BDCA-FD8D-46FC-9DAA-6DA76B350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14859</Words>
  <Characters>84697</Characters>
  <Application>Microsoft Office Word</Application>
  <DocSecurity>0</DocSecurity>
  <Lines>705</Lines>
  <Paragraphs>198</Paragraphs>
  <ScaleCrop>false</ScaleCrop>
  <HeadingPairs>
    <vt:vector size="2" baseType="variant">
      <vt:variant>
        <vt:lpstr>Konu Başlığı</vt:lpstr>
      </vt:variant>
      <vt:variant>
        <vt:i4>1</vt:i4>
      </vt:variant>
    </vt:vector>
  </HeadingPairs>
  <TitlesOfParts>
    <vt:vector size="1" baseType="lpstr">
      <vt:lpstr/>
    </vt:vector>
  </TitlesOfParts>
  <Company>-=[By NeC]=-</Company>
  <LinksUpToDate>false</LinksUpToDate>
  <CharactersWithSpaces>99358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benli</dc:creator>
  <cp:lastModifiedBy>Gnchkkc-Pc</cp:lastModifiedBy>
  <cp:revision>2</cp:revision>
  <cp:lastPrinted>2013-01-21T09:18:00Z</cp:lastPrinted>
  <dcterms:created xsi:type="dcterms:W3CDTF">2013-01-21T14:43:00Z</dcterms:created>
  <dcterms:modified xsi:type="dcterms:W3CDTF">2013-01-21T14:43:00Z</dcterms:modified>
</cp:coreProperties>
</file>